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0E1" w14:textId="2F9F7E93" w:rsidR="002879A3" w:rsidRDefault="002879A3" w:rsidP="002879A3">
      <w:pPr>
        <w:pStyle w:val="Normln1"/>
        <w:jc w:val="right"/>
        <w:rPr>
          <w:rFonts w:cs="Arial"/>
          <w:b/>
          <w:lang w:val="cs-CZ"/>
        </w:rPr>
      </w:pPr>
      <w:r>
        <w:rPr>
          <w:rFonts w:cs="Arial"/>
          <w:b/>
          <w:lang w:val="cs-CZ"/>
        </w:rPr>
        <w:t>II.</w:t>
      </w:r>
    </w:p>
    <w:p w14:paraId="39A8483C" w14:textId="137B1AF2" w:rsidR="000F4419" w:rsidRPr="00A1026B" w:rsidRDefault="000F4419" w:rsidP="000A1542">
      <w:pPr>
        <w:pStyle w:val="Normln1"/>
        <w:jc w:val="center"/>
        <w:rPr>
          <w:rFonts w:cs="Arial"/>
          <w:b/>
          <w:lang w:val="cs-CZ"/>
        </w:rPr>
      </w:pPr>
      <w:r w:rsidRPr="00A1026B">
        <w:rPr>
          <w:rFonts w:cs="Arial"/>
          <w:b/>
          <w:lang w:val="cs-CZ"/>
        </w:rPr>
        <w:t>Předkládací zpráva</w:t>
      </w:r>
    </w:p>
    <w:p w14:paraId="672A6659" w14:textId="77777777" w:rsidR="00593D2A" w:rsidRPr="00A1026B" w:rsidRDefault="00593D2A" w:rsidP="001E38A6">
      <w:pPr>
        <w:pStyle w:val="Normln1"/>
        <w:spacing w:after="120"/>
        <w:jc w:val="both"/>
        <w:rPr>
          <w:rFonts w:cs="Arial"/>
          <w:sz w:val="22"/>
          <w:szCs w:val="22"/>
          <w:lang w:val="cs-CZ"/>
        </w:rPr>
      </w:pPr>
    </w:p>
    <w:p w14:paraId="48EF4696" w14:textId="103C6B08" w:rsidR="007D5F22" w:rsidRPr="00A1026B" w:rsidRDefault="59F739E3" w:rsidP="00A5123C">
      <w:pPr>
        <w:spacing w:after="120" w:line="264" w:lineRule="auto"/>
        <w:jc w:val="both"/>
        <w:rPr>
          <w:rFonts w:cs="Arial"/>
        </w:rPr>
      </w:pPr>
      <w:r w:rsidRPr="27F78611">
        <w:rPr>
          <w:rFonts w:cs="Arial"/>
        </w:rPr>
        <w:t>Ministerstvo školství, mládeže a tělovýchovy předkládá</w:t>
      </w:r>
      <w:r w:rsidR="4ED70600" w:rsidRPr="27F78611">
        <w:rPr>
          <w:rFonts w:cs="Arial"/>
        </w:rPr>
        <w:t xml:space="preserve"> n</w:t>
      </w:r>
      <w:r w:rsidR="409CC765" w:rsidRPr="27F78611">
        <w:rPr>
          <w:rFonts w:cs="Arial"/>
        </w:rPr>
        <w:t>ávrh zákona, kterým se mění zákon č.</w:t>
      </w:r>
      <w:r w:rsidR="2470DC39" w:rsidRPr="27F78611">
        <w:rPr>
          <w:rFonts w:cs="Arial"/>
        </w:rPr>
        <w:t> </w:t>
      </w:r>
      <w:r w:rsidR="409CC765" w:rsidRPr="27F78611">
        <w:rPr>
          <w:rFonts w:cs="Arial"/>
        </w:rPr>
        <w:t>563/2004 Sb., o pedagogických pracovnících a</w:t>
      </w:r>
      <w:r w:rsidR="5BA07455" w:rsidRPr="27F78611">
        <w:rPr>
          <w:rFonts w:cs="Arial"/>
        </w:rPr>
        <w:t> </w:t>
      </w:r>
      <w:r w:rsidR="409CC765" w:rsidRPr="27F78611">
        <w:rPr>
          <w:rFonts w:cs="Arial"/>
        </w:rPr>
        <w:t>o</w:t>
      </w:r>
      <w:r w:rsidR="5BA07455" w:rsidRPr="27F78611">
        <w:rPr>
          <w:rFonts w:cs="Arial"/>
        </w:rPr>
        <w:t> </w:t>
      </w:r>
      <w:r w:rsidR="409CC765" w:rsidRPr="27F78611">
        <w:rPr>
          <w:rFonts w:cs="Arial"/>
        </w:rPr>
        <w:t>změně některých zákonů, ve znění pozdějších předpisů</w:t>
      </w:r>
      <w:r w:rsidR="006D1262" w:rsidRPr="27F78611">
        <w:rPr>
          <w:rFonts w:cs="Arial"/>
        </w:rPr>
        <w:t>, a zákon č. 561/2004 Sb., o předškolním, základním, středním, vyšším odborném a jiném vzdělávání (školský zákon), ve znění pozdějších předpisů</w:t>
      </w:r>
      <w:r w:rsidR="4ED70600" w:rsidRPr="27F78611">
        <w:rPr>
          <w:rFonts w:cs="Arial"/>
        </w:rPr>
        <w:t xml:space="preserve">. </w:t>
      </w:r>
      <w:r w:rsidRPr="27F78611">
        <w:rPr>
          <w:rFonts w:cs="Arial"/>
        </w:rPr>
        <w:t>Návrh zákona navazuje</w:t>
      </w:r>
      <w:r w:rsidR="37AEC50D" w:rsidRPr="27F78611">
        <w:rPr>
          <w:rFonts w:cs="Arial"/>
        </w:rPr>
        <w:t xml:space="preserve"> </w:t>
      </w:r>
      <w:r w:rsidRPr="27F78611">
        <w:rPr>
          <w:rFonts w:cs="Arial"/>
        </w:rPr>
        <w:t>na</w:t>
      </w:r>
      <w:r w:rsidR="4F8F2587" w:rsidRPr="27F78611">
        <w:rPr>
          <w:rFonts w:cs="Arial"/>
        </w:rPr>
        <w:t> </w:t>
      </w:r>
      <w:r w:rsidRPr="27F78611">
        <w:rPr>
          <w:rFonts w:cs="Arial"/>
        </w:rPr>
        <w:t xml:space="preserve">Programové prohlášení vlády (usnesení vlády České republiky ze dne </w:t>
      </w:r>
      <w:r w:rsidR="17323505" w:rsidRPr="27F78611">
        <w:rPr>
          <w:rFonts w:cs="Arial"/>
        </w:rPr>
        <w:t>6.</w:t>
      </w:r>
      <w:r w:rsidR="5977D114" w:rsidRPr="27F78611">
        <w:rPr>
          <w:rFonts w:cs="Arial"/>
        </w:rPr>
        <w:t xml:space="preserve"> </w:t>
      </w:r>
      <w:r w:rsidR="17323505" w:rsidRPr="27F78611">
        <w:rPr>
          <w:rFonts w:cs="Arial"/>
        </w:rPr>
        <w:t>ledna 2022 č. 9</w:t>
      </w:r>
      <w:r w:rsidRPr="27F78611">
        <w:rPr>
          <w:rFonts w:cs="Arial"/>
        </w:rPr>
        <w:t>), pokud jde o</w:t>
      </w:r>
      <w:r w:rsidR="4F8F2587" w:rsidRPr="27F78611">
        <w:rPr>
          <w:rFonts w:cs="Arial"/>
        </w:rPr>
        <w:t> </w:t>
      </w:r>
      <w:r w:rsidRPr="27F78611">
        <w:rPr>
          <w:rFonts w:cs="Arial"/>
        </w:rPr>
        <w:t>záměr posílit postavení ředitele školy jako manažera</w:t>
      </w:r>
      <w:r w:rsidR="13354E3F" w:rsidRPr="27F78611">
        <w:rPr>
          <w:rFonts w:cs="Arial"/>
        </w:rPr>
        <w:t xml:space="preserve">, </w:t>
      </w:r>
      <w:r w:rsidR="3D2E71AC" w:rsidRPr="27F78611">
        <w:rPr>
          <w:rFonts w:cs="Arial"/>
        </w:rPr>
        <w:t xml:space="preserve">podpory </w:t>
      </w:r>
      <w:r w:rsidR="2E8ADB5F" w:rsidRPr="27F78611">
        <w:rPr>
          <w:rFonts w:cs="Arial"/>
        </w:rPr>
        <w:t>začínajících učitelů</w:t>
      </w:r>
      <w:r w:rsidR="7921C54E" w:rsidRPr="27F78611">
        <w:rPr>
          <w:rFonts w:cs="Arial"/>
        </w:rPr>
        <w:t xml:space="preserve"> </w:t>
      </w:r>
      <w:r w:rsidR="27CDA261" w:rsidRPr="27F78611">
        <w:rPr>
          <w:rFonts w:cs="Arial"/>
        </w:rPr>
        <w:t xml:space="preserve">a </w:t>
      </w:r>
      <w:r w:rsidR="57485E17" w:rsidRPr="27F78611">
        <w:rPr>
          <w:rFonts w:cs="Arial"/>
        </w:rPr>
        <w:t xml:space="preserve">realizaci </w:t>
      </w:r>
      <w:r w:rsidR="2001D9B9" w:rsidRPr="27F78611">
        <w:rPr>
          <w:rFonts w:cs="Arial"/>
        </w:rPr>
        <w:t>reform</w:t>
      </w:r>
      <w:r w:rsidR="45BC989F" w:rsidRPr="27F78611">
        <w:rPr>
          <w:rFonts w:cs="Arial"/>
        </w:rPr>
        <w:t>y</w:t>
      </w:r>
      <w:r w:rsidRPr="27F78611">
        <w:rPr>
          <w:rFonts w:cs="Arial"/>
        </w:rPr>
        <w:t xml:space="preserve"> </w:t>
      </w:r>
      <w:r w:rsidR="1ACE4BF0" w:rsidRPr="27F78611">
        <w:rPr>
          <w:rFonts w:cs="Arial"/>
        </w:rPr>
        <w:t>profesní příprav</w:t>
      </w:r>
      <w:r w:rsidR="363D05CE" w:rsidRPr="27F78611">
        <w:rPr>
          <w:rFonts w:cs="Arial"/>
        </w:rPr>
        <w:t>y</w:t>
      </w:r>
      <w:r w:rsidR="1ACE4BF0" w:rsidRPr="27F78611">
        <w:rPr>
          <w:rFonts w:cs="Arial"/>
        </w:rPr>
        <w:t xml:space="preserve"> učit</w:t>
      </w:r>
      <w:r w:rsidR="2F083B7E" w:rsidRPr="27F78611">
        <w:rPr>
          <w:rFonts w:cs="Arial"/>
        </w:rPr>
        <w:t>e</w:t>
      </w:r>
      <w:r w:rsidR="1ACE4BF0" w:rsidRPr="27F78611">
        <w:rPr>
          <w:rFonts w:cs="Arial"/>
        </w:rPr>
        <w:t xml:space="preserve">lů </w:t>
      </w:r>
      <w:r w:rsidR="520CA910" w:rsidRPr="27F78611">
        <w:rPr>
          <w:rFonts w:cs="Arial"/>
        </w:rPr>
        <w:t>akcentující zejména</w:t>
      </w:r>
      <w:r w:rsidR="62C1F30F" w:rsidRPr="27F78611">
        <w:rPr>
          <w:rFonts w:cs="Arial"/>
        </w:rPr>
        <w:t xml:space="preserve"> </w:t>
      </w:r>
      <w:r w:rsidR="1234E91C" w:rsidRPr="27F78611">
        <w:rPr>
          <w:rFonts w:cs="Arial"/>
        </w:rPr>
        <w:t xml:space="preserve">jejich </w:t>
      </w:r>
      <w:r w:rsidR="62C1F30F" w:rsidRPr="27F78611">
        <w:rPr>
          <w:rFonts w:cs="Arial"/>
        </w:rPr>
        <w:t>p</w:t>
      </w:r>
      <w:r w:rsidR="1ACE4BF0" w:rsidRPr="27F78611">
        <w:rPr>
          <w:rFonts w:cs="Arial"/>
        </w:rPr>
        <w:t>raktické dovednosti</w:t>
      </w:r>
      <w:r w:rsidR="59F65D21" w:rsidRPr="27F78611">
        <w:rPr>
          <w:rFonts w:cs="Arial"/>
        </w:rPr>
        <w:t xml:space="preserve">. </w:t>
      </w:r>
      <w:r w:rsidRPr="27F78611">
        <w:rPr>
          <w:rFonts w:cs="Arial"/>
        </w:rPr>
        <w:t xml:space="preserve">Programový cíl posílit postavení ředitele se tímto návrhem naplňuje </w:t>
      </w:r>
      <w:r w:rsidR="556C9273" w:rsidRPr="27F78611">
        <w:rPr>
          <w:rFonts w:cs="Arial"/>
        </w:rPr>
        <w:t xml:space="preserve">v </w:t>
      </w:r>
      <w:r w:rsidRPr="27F78611">
        <w:rPr>
          <w:rFonts w:cs="Arial"/>
        </w:rPr>
        <w:t>mezích předmětu úpravy zákona o pedagogických pracovnících – v oblasti úpravy kvalifikačních předpokladů pedagogických pracovníků a v oblasti zajišťování dalšího vzdělávání pedagogických pracovníků.</w:t>
      </w:r>
    </w:p>
    <w:p w14:paraId="0DB1AD86" w14:textId="13147100" w:rsidR="00CB2733" w:rsidRPr="00A1026B" w:rsidRDefault="6D63D5FA" w:rsidP="7B28D86B">
      <w:pPr>
        <w:spacing w:after="120" w:line="264" w:lineRule="auto"/>
        <w:jc w:val="both"/>
        <w:rPr>
          <w:rFonts w:cs="Arial"/>
        </w:rPr>
      </w:pPr>
      <w:r w:rsidRPr="27F78611">
        <w:rPr>
          <w:rFonts w:cs="Arial"/>
        </w:rPr>
        <w:t>Předkládaným návrhem</w:t>
      </w:r>
      <w:r w:rsidR="4AE0C666" w:rsidRPr="27F78611">
        <w:rPr>
          <w:rFonts w:cs="Arial"/>
        </w:rPr>
        <w:t xml:space="preserve"> zákona se především</w:t>
      </w:r>
      <w:r w:rsidR="61A7728C" w:rsidRPr="27F78611">
        <w:rPr>
          <w:rFonts w:cs="Arial"/>
        </w:rPr>
        <w:t xml:space="preserve"> umožňuje řediteli školy uznat na dobu nejvýše </w:t>
      </w:r>
      <w:r w:rsidR="09943DC1" w:rsidRPr="27F78611">
        <w:rPr>
          <w:rFonts w:cs="Arial"/>
        </w:rPr>
        <w:t xml:space="preserve">3 </w:t>
      </w:r>
      <w:r w:rsidR="61A7728C" w:rsidRPr="27F78611">
        <w:rPr>
          <w:rFonts w:cs="Arial"/>
        </w:rPr>
        <w:t>let př</w:t>
      </w:r>
      <w:r w:rsidR="0455E8B2" w:rsidRPr="27F78611">
        <w:rPr>
          <w:rFonts w:cs="Arial"/>
        </w:rPr>
        <w:t>edpoklad odborné kvalifikace učitele 2. stupně základní školy a střední školy</w:t>
      </w:r>
      <w:r w:rsidR="51F20844" w:rsidRPr="27F78611">
        <w:rPr>
          <w:rFonts w:cs="Arial"/>
        </w:rPr>
        <w:t>, včetně odborníků z</w:t>
      </w:r>
      <w:r w:rsidR="4F8F2587" w:rsidRPr="27F78611">
        <w:rPr>
          <w:rFonts w:cs="Arial"/>
        </w:rPr>
        <w:t> </w:t>
      </w:r>
      <w:r w:rsidR="51F20844" w:rsidRPr="27F78611">
        <w:rPr>
          <w:rFonts w:cs="Arial"/>
        </w:rPr>
        <w:t>praxe, pokud jejich praxe odpovídá</w:t>
      </w:r>
      <w:r w:rsidR="254100B1" w:rsidRPr="27F78611">
        <w:rPr>
          <w:rFonts w:ascii="Calibri" w:eastAsia="Calibri" w:hAnsi="Calibri" w:cs="Calibri"/>
        </w:rPr>
        <w:t xml:space="preserve"> charakteru vyučovaného předmětu</w:t>
      </w:r>
      <w:r w:rsidR="6E5B7620" w:rsidRPr="27F78611">
        <w:rPr>
          <w:rFonts w:ascii="Calibri" w:eastAsia="Calibri" w:hAnsi="Calibri" w:cs="Calibri"/>
        </w:rPr>
        <w:t xml:space="preserve">. </w:t>
      </w:r>
      <w:r w:rsidR="2691FA1A" w:rsidRPr="27F78611">
        <w:rPr>
          <w:rFonts w:cs="Arial"/>
        </w:rPr>
        <w:t xml:space="preserve"> </w:t>
      </w:r>
    </w:p>
    <w:p w14:paraId="2902CB18" w14:textId="5C66E4FF" w:rsidR="00CB2733" w:rsidRPr="00A1026B" w:rsidRDefault="4AE0C666" w:rsidP="7B28D86B">
      <w:pPr>
        <w:spacing w:after="120" w:line="252" w:lineRule="auto"/>
        <w:jc w:val="both"/>
        <w:rPr>
          <w:rFonts w:cs="Arial"/>
        </w:rPr>
      </w:pPr>
      <w:r w:rsidRPr="27F78611">
        <w:rPr>
          <w:rFonts w:cs="Arial"/>
        </w:rPr>
        <w:t xml:space="preserve">Dále se návrhem zákona posiluje pravomoc ředitele školy v oblasti dalšího vzdělávání pedagogických pracovníků. Návrh zákona zužuje rozsah akreditací vzdělávacích programů v systému dalšího vzdělávání pedagogických pracovníků pouze na akreditace vzdělávacích programů, jimiž se získává odborná kvalifikace pedagogického pracovníka, a na studia vedoucí k získání kvalifikačních předpokladů a dalších kvalifikačních předpokladů pedagogických pracovníků (např. specializační studia, studium pro ředitele). Vzdělávací programy průběžného vzdělávání pedagogických pracovníků nebudou v systému dalšího vzdělávání pedagogických pracovníků akreditovány; výběr vhodných vzdělávacích programů nebo jiných profesně rozvojových aktivit pro pedagogické pracovníky bude v pravomoci </w:t>
      </w:r>
      <w:r w:rsidR="1791199A" w:rsidRPr="27F78611">
        <w:rPr>
          <w:rFonts w:cs="Arial"/>
        </w:rPr>
        <w:t>ředitele školy, přičemž i nadále půjde o další vzdělávání pedagogických pracovníků, na něž bude škola moci využ</w:t>
      </w:r>
      <w:r w:rsidR="08D9FAA2" w:rsidRPr="27F78611">
        <w:rPr>
          <w:rFonts w:cs="Arial"/>
        </w:rPr>
        <w:t>í</w:t>
      </w:r>
      <w:r w:rsidR="1791199A" w:rsidRPr="27F78611">
        <w:rPr>
          <w:rFonts w:cs="Arial"/>
        </w:rPr>
        <w:t>t finanční prostředky poskytované ze státního rozpočtu.</w:t>
      </w:r>
      <w:r w:rsidR="72D57CEF" w:rsidRPr="27F78611">
        <w:rPr>
          <w:rFonts w:cs="Arial"/>
        </w:rPr>
        <w:t xml:space="preserve"> Na druhou stranu návrh zákona zakotví, že všechny programy celoživotního vzdělávání uskutečňované vysokými školami, pokud se jimi získává odborná kvalifikace pedagogického pracovníka, budou muset být akreditován</w:t>
      </w:r>
      <w:r w:rsidR="3B8FA7AE" w:rsidRPr="27F78611">
        <w:rPr>
          <w:rFonts w:cs="Arial"/>
        </w:rPr>
        <w:t>y</w:t>
      </w:r>
      <w:r w:rsidR="72D57CEF" w:rsidRPr="27F78611">
        <w:rPr>
          <w:rFonts w:cs="Arial"/>
        </w:rPr>
        <w:t xml:space="preserve"> v systému dalšího vzdělávání pedagogických pracovníků.</w:t>
      </w:r>
      <w:r w:rsidR="04604E56" w:rsidRPr="27F78611">
        <w:rPr>
          <w:rFonts w:cs="Arial"/>
        </w:rPr>
        <w:t xml:space="preserve"> </w:t>
      </w:r>
      <w:r w:rsidR="43701DA8" w:rsidRPr="27F78611">
        <w:rPr>
          <w:rFonts w:cs="Arial"/>
        </w:rPr>
        <w:t xml:space="preserve">Zároveň se u kvalifikačního programu pro učitele 2. st. ZŠ a SŠ rozšiřuje okruh poskytovatelů </w:t>
      </w:r>
      <w:r w:rsidR="630D12D6" w:rsidRPr="27F78611">
        <w:rPr>
          <w:rFonts w:cs="Arial"/>
        </w:rPr>
        <w:t>z</w:t>
      </w:r>
      <w:r w:rsidR="43701DA8" w:rsidRPr="27F78611">
        <w:rPr>
          <w:rFonts w:cs="Arial"/>
        </w:rPr>
        <w:t xml:space="preserve"> vyso</w:t>
      </w:r>
      <w:r w:rsidR="3A9C5348" w:rsidRPr="27F78611">
        <w:rPr>
          <w:rFonts w:cs="Arial"/>
        </w:rPr>
        <w:t xml:space="preserve">kých škol i na zařízení pro další vzdělávání pedagogických pracovníků. </w:t>
      </w:r>
    </w:p>
    <w:p w14:paraId="2B459765" w14:textId="32524319" w:rsidR="00CB2733" w:rsidRPr="00A1026B" w:rsidRDefault="5B504F28" w:rsidP="7B28D86B">
      <w:pPr>
        <w:spacing w:after="120" w:line="252" w:lineRule="auto"/>
        <w:jc w:val="both"/>
        <w:rPr>
          <w:rFonts w:ascii="Calibri" w:eastAsia="Calibri" w:hAnsi="Calibri" w:cs="Calibri"/>
        </w:rPr>
      </w:pPr>
      <w:r w:rsidRPr="7B28D86B">
        <w:rPr>
          <w:rFonts w:ascii="Calibri" w:eastAsia="Calibri" w:hAnsi="Calibri" w:cs="Calibri"/>
          <w:color w:val="00000A"/>
        </w:rPr>
        <w:t>Návrhem dojde také k posílení možností ředitelů škol zajišťovat účinné uvádění začínajících učitelů</w:t>
      </w:r>
      <w:r w:rsidR="0DAC39B4" w:rsidRPr="7B28D86B">
        <w:rPr>
          <w:rFonts w:ascii="Calibri" w:eastAsia="Calibri" w:hAnsi="Calibri" w:cs="Calibri"/>
          <w:color w:val="00000A"/>
        </w:rPr>
        <w:t>, kdy</w:t>
      </w:r>
      <w:r w:rsidR="6B34411D" w:rsidRPr="7B28D86B">
        <w:rPr>
          <w:rFonts w:ascii="Calibri" w:eastAsia="Calibri" w:hAnsi="Calibri" w:cs="Calibri"/>
          <w:color w:val="00000A"/>
        </w:rPr>
        <w:t xml:space="preserve"> </w:t>
      </w:r>
      <w:r w:rsidR="45F4F6AA" w:rsidRPr="7B28D86B">
        <w:rPr>
          <w:rFonts w:ascii="Calibri" w:eastAsia="Calibri" w:hAnsi="Calibri" w:cs="Calibri"/>
          <w:color w:val="00000A"/>
        </w:rPr>
        <w:t>v</w:t>
      </w:r>
      <w:r w:rsidRPr="7B28D86B">
        <w:rPr>
          <w:rFonts w:ascii="Calibri" w:eastAsia="Calibri" w:hAnsi="Calibri" w:cs="Calibri"/>
          <w:color w:val="00000A"/>
        </w:rPr>
        <w:t xml:space="preserve"> rámci adaptačního období </w:t>
      </w:r>
      <w:r w:rsidR="1488FC58" w:rsidRPr="7B28D86B">
        <w:rPr>
          <w:rFonts w:ascii="Calibri" w:eastAsia="Calibri" w:hAnsi="Calibri" w:cs="Calibri"/>
          <w:color w:val="00000A"/>
        </w:rPr>
        <w:t>je u</w:t>
      </w:r>
      <w:r w:rsidRPr="7B28D86B">
        <w:rPr>
          <w:rFonts w:ascii="Calibri" w:eastAsia="Calibri" w:hAnsi="Calibri" w:cs="Calibri"/>
          <w:color w:val="00000A"/>
        </w:rPr>
        <w:t>kotven</w:t>
      </w:r>
      <w:r w:rsidR="77CFB3BC" w:rsidRPr="7B28D86B">
        <w:rPr>
          <w:rFonts w:ascii="Calibri" w:eastAsia="Calibri" w:hAnsi="Calibri" w:cs="Calibri"/>
          <w:color w:val="00000A"/>
        </w:rPr>
        <w:t>a</w:t>
      </w:r>
      <w:r w:rsidRPr="7B28D86B">
        <w:rPr>
          <w:rFonts w:ascii="Calibri" w:eastAsia="Calibri" w:hAnsi="Calibri" w:cs="Calibri"/>
          <w:color w:val="00000A"/>
        </w:rPr>
        <w:t xml:space="preserve"> pozice uvádějícího učitele, </w:t>
      </w:r>
      <w:r w:rsidR="07C9D572" w:rsidRPr="7B28D86B">
        <w:rPr>
          <w:rFonts w:ascii="Calibri" w:eastAsia="Calibri" w:hAnsi="Calibri" w:cs="Calibri"/>
          <w:color w:val="00000A"/>
        </w:rPr>
        <w:t>jenž</w:t>
      </w:r>
      <w:r w:rsidRPr="7B28D86B">
        <w:rPr>
          <w:rFonts w:ascii="Calibri" w:eastAsia="Calibri" w:hAnsi="Calibri" w:cs="Calibri"/>
          <w:color w:val="00000A"/>
        </w:rPr>
        <w:t xml:space="preserve"> začínajícímu učiteli poskytuje potřebnou podporu v počátečním období jeho kariéry</w:t>
      </w:r>
      <w:r w:rsidR="6D4A8A3C" w:rsidRPr="7B28D86B">
        <w:rPr>
          <w:rFonts w:ascii="Calibri" w:eastAsia="Calibri" w:hAnsi="Calibri" w:cs="Calibri"/>
          <w:color w:val="00000A"/>
        </w:rPr>
        <w:t xml:space="preserve">. </w:t>
      </w:r>
    </w:p>
    <w:p w14:paraId="5956B2D3" w14:textId="3F398E81" w:rsidR="00CB2733" w:rsidRPr="00A1026B" w:rsidRDefault="46ED498D" w:rsidP="7B28D86B">
      <w:pPr>
        <w:spacing w:after="120" w:line="252" w:lineRule="auto"/>
        <w:jc w:val="both"/>
        <w:rPr>
          <w:rFonts w:ascii="Calibri" w:eastAsia="Calibri" w:hAnsi="Calibri" w:cs="Calibri"/>
        </w:rPr>
      </w:pPr>
      <w:r w:rsidRPr="7B28D86B">
        <w:rPr>
          <w:rFonts w:ascii="Calibri" w:eastAsia="Calibri" w:hAnsi="Calibri" w:cs="Calibri"/>
        </w:rPr>
        <w:t xml:space="preserve">V souvislosti s </w:t>
      </w:r>
      <w:r w:rsidR="20991AFB" w:rsidRPr="7B28D86B">
        <w:rPr>
          <w:rFonts w:ascii="Calibri" w:eastAsia="Calibri" w:hAnsi="Calibri" w:cs="Calibri"/>
        </w:rPr>
        <w:t xml:space="preserve">realizací </w:t>
      </w:r>
      <w:r w:rsidRPr="7B28D86B">
        <w:rPr>
          <w:rFonts w:ascii="Calibri" w:eastAsia="Calibri" w:hAnsi="Calibri" w:cs="Calibri"/>
        </w:rPr>
        <w:t>Reform</w:t>
      </w:r>
      <w:r w:rsidR="1F7E022C" w:rsidRPr="7B28D86B">
        <w:rPr>
          <w:rFonts w:ascii="Calibri" w:eastAsia="Calibri" w:hAnsi="Calibri" w:cs="Calibri"/>
        </w:rPr>
        <w:t>y</w:t>
      </w:r>
      <w:r w:rsidRPr="7B28D86B">
        <w:rPr>
          <w:rFonts w:ascii="Calibri" w:eastAsia="Calibri" w:hAnsi="Calibri" w:cs="Calibri"/>
        </w:rPr>
        <w:t xml:space="preserve"> přípravy učitelů </w:t>
      </w:r>
      <w:r w:rsidR="00EF3110">
        <w:rPr>
          <w:rFonts w:ascii="Calibri" w:eastAsia="Calibri" w:hAnsi="Calibri" w:cs="Calibri"/>
        </w:rPr>
        <w:t xml:space="preserve">a učitelek v České republice </w:t>
      </w:r>
      <w:r w:rsidR="6AC70599" w:rsidRPr="7B28D86B">
        <w:rPr>
          <w:rFonts w:ascii="Calibri" w:eastAsia="Calibri" w:hAnsi="Calibri" w:cs="Calibri"/>
        </w:rPr>
        <w:t>je nově</w:t>
      </w:r>
      <w:r w:rsidR="5B504F28" w:rsidRPr="7B28D86B">
        <w:rPr>
          <w:rFonts w:ascii="Calibri" w:eastAsia="Calibri" w:hAnsi="Calibri" w:cs="Calibri"/>
        </w:rPr>
        <w:t xml:space="preserve"> defin</w:t>
      </w:r>
      <w:r w:rsidR="64E4A157" w:rsidRPr="7B28D86B">
        <w:rPr>
          <w:rFonts w:ascii="Calibri" w:eastAsia="Calibri" w:hAnsi="Calibri" w:cs="Calibri"/>
        </w:rPr>
        <w:t>ována</w:t>
      </w:r>
      <w:r w:rsidR="5B504F28" w:rsidRPr="7B28D86B">
        <w:rPr>
          <w:rFonts w:ascii="Calibri" w:eastAsia="Calibri" w:hAnsi="Calibri" w:cs="Calibri"/>
        </w:rPr>
        <w:t xml:space="preserve"> pozic</w:t>
      </w:r>
      <w:r w:rsidR="71E56115" w:rsidRPr="7B28D86B">
        <w:rPr>
          <w:rFonts w:ascii="Calibri" w:eastAsia="Calibri" w:hAnsi="Calibri" w:cs="Calibri"/>
        </w:rPr>
        <w:t>e</w:t>
      </w:r>
      <w:r w:rsidR="5B504F28" w:rsidRPr="7B28D86B">
        <w:rPr>
          <w:rFonts w:ascii="Calibri" w:eastAsia="Calibri" w:hAnsi="Calibri" w:cs="Calibri"/>
        </w:rPr>
        <w:t xml:space="preserve"> provázejícího učitele jako klíčového prvku zvýšení kvality pedagogických praxí</w:t>
      </w:r>
      <w:r w:rsidR="215C2D55" w:rsidRPr="7B28D86B">
        <w:rPr>
          <w:rFonts w:ascii="Calibri" w:eastAsia="Calibri" w:hAnsi="Calibri" w:cs="Calibri"/>
        </w:rPr>
        <w:t xml:space="preserve">.  </w:t>
      </w:r>
      <w:r w:rsidR="296BEACB" w:rsidRPr="7B28D86B">
        <w:rPr>
          <w:rFonts w:ascii="Calibri" w:eastAsia="Calibri" w:hAnsi="Calibri" w:cs="Calibri"/>
        </w:rPr>
        <w:t xml:space="preserve">Důsledná reflexe </w:t>
      </w:r>
      <w:r w:rsidR="1606BC5A" w:rsidRPr="7B28D86B">
        <w:rPr>
          <w:rFonts w:ascii="Calibri" w:eastAsia="Calibri" w:hAnsi="Calibri" w:cs="Calibri"/>
        </w:rPr>
        <w:t xml:space="preserve">praxe </w:t>
      </w:r>
      <w:r w:rsidR="296BEACB" w:rsidRPr="7B28D86B">
        <w:rPr>
          <w:rFonts w:ascii="Calibri" w:eastAsia="Calibri" w:hAnsi="Calibri" w:cs="Calibri"/>
        </w:rPr>
        <w:t xml:space="preserve">provázejícím učitelem, efektivní spolupráce provázejícího učitele se vzdělavatelem budoucího učitele </w:t>
      </w:r>
      <w:r w:rsidR="00EF3110">
        <w:rPr>
          <w:rFonts w:ascii="Calibri" w:eastAsia="Calibri" w:hAnsi="Calibri" w:cs="Calibri"/>
        </w:rPr>
        <w:t xml:space="preserve">výrazně přispěje ke zvýšení kvality praxí a </w:t>
      </w:r>
      <w:r w:rsidR="65D79C23" w:rsidRPr="7B28D86B">
        <w:rPr>
          <w:rFonts w:ascii="Calibri" w:eastAsia="Calibri" w:hAnsi="Calibri" w:cs="Calibri"/>
        </w:rPr>
        <w:t>zajistí dostatek zkušeností pro přípravu žáků či studentů na</w:t>
      </w:r>
      <w:r w:rsidR="00B47F1A">
        <w:rPr>
          <w:rFonts w:ascii="Calibri" w:eastAsia="Calibri" w:hAnsi="Calibri" w:cs="Calibri"/>
        </w:rPr>
        <w:t> </w:t>
      </w:r>
      <w:r w:rsidR="65D79C23" w:rsidRPr="7B28D86B">
        <w:rPr>
          <w:rFonts w:ascii="Calibri" w:eastAsia="Calibri" w:hAnsi="Calibri" w:cs="Calibri"/>
        </w:rPr>
        <w:t>práci ve škol</w:t>
      </w:r>
      <w:r w:rsidR="1C6D52BE" w:rsidRPr="7B28D86B">
        <w:rPr>
          <w:rFonts w:ascii="Calibri" w:eastAsia="Calibri" w:hAnsi="Calibri" w:cs="Calibri"/>
        </w:rPr>
        <w:t>ské</w:t>
      </w:r>
      <w:r w:rsidR="3ECFCCC4" w:rsidRPr="7B28D86B">
        <w:rPr>
          <w:rFonts w:ascii="Calibri" w:eastAsia="Calibri" w:hAnsi="Calibri" w:cs="Calibri"/>
        </w:rPr>
        <w:t>m</w:t>
      </w:r>
      <w:r w:rsidR="65D79C23" w:rsidRPr="7B28D86B">
        <w:rPr>
          <w:rFonts w:ascii="Calibri" w:eastAsia="Calibri" w:hAnsi="Calibri" w:cs="Calibri"/>
        </w:rPr>
        <w:t xml:space="preserve"> </w:t>
      </w:r>
      <w:r w:rsidR="1E140325" w:rsidRPr="7B28D86B">
        <w:rPr>
          <w:rFonts w:ascii="Calibri" w:eastAsia="Calibri" w:hAnsi="Calibri" w:cs="Calibri"/>
        </w:rPr>
        <w:t>prostředí</w:t>
      </w:r>
      <w:r w:rsidR="65D79C23" w:rsidRPr="7B28D86B">
        <w:rPr>
          <w:rFonts w:ascii="Calibri" w:eastAsia="Calibri" w:hAnsi="Calibri" w:cs="Calibri"/>
        </w:rPr>
        <w:t>.</w:t>
      </w:r>
      <w:r w:rsidR="6CB90083" w:rsidRPr="7B28D86B">
        <w:rPr>
          <w:rFonts w:ascii="Calibri" w:eastAsia="Calibri" w:hAnsi="Calibri" w:cs="Calibri"/>
        </w:rPr>
        <w:t xml:space="preserve"> </w:t>
      </w:r>
    </w:p>
    <w:p w14:paraId="5FCDE3E9" w14:textId="3C00976E" w:rsidR="00CB2733" w:rsidRPr="00A1026B" w:rsidRDefault="3F983831" w:rsidP="7B28D86B">
      <w:pPr>
        <w:spacing w:after="120" w:line="257" w:lineRule="auto"/>
        <w:jc w:val="both"/>
        <w:rPr>
          <w:rFonts w:cs="Arial"/>
        </w:rPr>
      </w:pPr>
      <w:r w:rsidRPr="27F78611">
        <w:rPr>
          <w:rFonts w:ascii="Calibri" w:eastAsia="Calibri" w:hAnsi="Calibri" w:cs="Calibri"/>
          <w:color w:val="00000A"/>
        </w:rPr>
        <w:t xml:space="preserve">Nově je definována </w:t>
      </w:r>
      <w:r w:rsidR="3E40005E" w:rsidRPr="27F78611">
        <w:rPr>
          <w:rFonts w:ascii="Calibri" w:eastAsia="Calibri" w:hAnsi="Calibri" w:cs="Calibri"/>
          <w:color w:val="00000A"/>
        </w:rPr>
        <w:t xml:space="preserve">též </w:t>
      </w:r>
      <w:r w:rsidRPr="27F78611">
        <w:rPr>
          <w:rFonts w:ascii="Calibri" w:eastAsia="Calibri" w:hAnsi="Calibri" w:cs="Calibri"/>
          <w:color w:val="00000A"/>
        </w:rPr>
        <w:t>činnost třídního učitele</w:t>
      </w:r>
      <w:r w:rsidR="772521BE" w:rsidRPr="27F78611">
        <w:rPr>
          <w:rFonts w:ascii="Calibri" w:eastAsia="Calibri" w:hAnsi="Calibri" w:cs="Calibri"/>
          <w:color w:val="00000A"/>
        </w:rPr>
        <w:t xml:space="preserve"> </w:t>
      </w:r>
      <w:r w:rsidRPr="27F78611">
        <w:rPr>
          <w:rFonts w:ascii="Calibri" w:eastAsia="Calibri" w:hAnsi="Calibri" w:cs="Calibri"/>
          <w:color w:val="00000A"/>
        </w:rPr>
        <w:t>spočívající zejména v organizační a administrativní činnosti, ale také v další práci s žáky a studenty a jejich zákonnými zástupci.</w:t>
      </w:r>
    </w:p>
    <w:p w14:paraId="25908450" w14:textId="08122138" w:rsidR="00CB2733" w:rsidRDefault="001C12D2" w:rsidP="7B28D86B">
      <w:pPr>
        <w:spacing w:after="120" w:line="264" w:lineRule="auto"/>
        <w:jc w:val="both"/>
        <w:rPr>
          <w:rFonts w:cs="Arial"/>
        </w:rPr>
      </w:pPr>
      <w:r w:rsidRPr="7B28D86B">
        <w:rPr>
          <w:rFonts w:cs="Arial"/>
        </w:rPr>
        <w:t xml:space="preserve">Předkládaný návrh </w:t>
      </w:r>
      <w:r w:rsidR="001A453B" w:rsidRPr="7B28D86B">
        <w:rPr>
          <w:rFonts w:cs="Arial"/>
        </w:rPr>
        <w:t xml:space="preserve">zákona </w:t>
      </w:r>
      <w:r w:rsidRPr="7B28D86B">
        <w:rPr>
          <w:rFonts w:cs="Arial"/>
        </w:rPr>
        <w:t>tak</w:t>
      </w:r>
      <w:r w:rsidR="00B10CC5" w:rsidRPr="7B28D86B">
        <w:rPr>
          <w:rFonts w:cs="Arial"/>
        </w:rPr>
        <w:t>é</w:t>
      </w:r>
      <w:r w:rsidR="001A453B" w:rsidRPr="7B28D86B">
        <w:rPr>
          <w:rFonts w:cs="Arial"/>
        </w:rPr>
        <w:t xml:space="preserve"> zahrnuje </w:t>
      </w:r>
      <w:r w:rsidR="177DE948" w:rsidRPr="7B28D86B">
        <w:rPr>
          <w:rFonts w:cs="Arial"/>
        </w:rPr>
        <w:t xml:space="preserve">změny </w:t>
      </w:r>
      <w:r w:rsidR="001A453B" w:rsidRPr="7B28D86B">
        <w:rPr>
          <w:rFonts w:cs="Arial"/>
        </w:rPr>
        <w:t>související s vyhodnocením úpravy společného vzdělávání</w:t>
      </w:r>
      <w:r w:rsidR="58D90416" w:rsidRPr="7B28D86B">
        <w:rPr>
          <w:rFonts w:cs="Arial"/>
        </w:rPr>
        <w:t xml:space="preserve"> spočívající </w:t>
      </w:r>
      <w:r w:rsidR="001A453B" w:rsidRPr="7B28D86B">
        <w:rPr>
          <w:rFonts w:cs="Arial"/>
        </w:rPr>
        <w:t xml:space="preserve">zejména </w:t>
      </w:r>
      <w:r w:rsidR="071936CF" w:rsidRPr="7B28D86B">
        <w:rPr>
          <w:rFonts w:cs="Arial"/>
        </w:rPr>
        <w:t xml:space="preserve">v </w:t>
      </w:r>
      <w:r w:rsidR="5C0532BB" w:rsidRPr="7B28D86B">
        <w:rPr>
          <w:rFonts w:cs="Arial"/>
        </w:rPr>
        <w:t>revizi</w:t>
      </w:r>
      <w:r w:rsidR="001A453B" w:rsidRPr="7B28D86B">
        <w:rPr>
          <w:rFonts w:cs="Arial"/>
        </w:rPr>
        <w:t xml:space="preserve"> požadavk</w:t>
      </w:r>
      <w:r w:rsidR="6CBDB5D4" w:rsidRPr="7B28D86B">
        <w:rPr>
          <w:rFonts w:cs="Arial"/>
        </w:rPr>
        <w:t>ů</w:t>
      </w:r>
      <w:r w:rsidR="001A453B" w:rsidRPr="7B28D86B">
        <w:rPr>
          <w:rFonts w:cs="Arial"/>
        </w:rPr>
        <w:t xml:space="preserve"> na odbornou kvalifikaci speciálního pedagoga</w:t>
      </w:r>
      <w:r w:rsidR="1700E784" w:rsidRPr="7B28D86B">
        <w:rPr>
          <w:rFonts w:cs="Arial"/>
        </w:rPr>
        <w:t xml:space="preserve"> a</w:t>
      </w:r>
      <w:r w:rsidR="00B47F1A">
        <w:rPr>
          <w:rFonts w:cs="Arial"/>
        </w:rPr>
        <w:t> </w:t>
      </w:r>
      <w:r w:rsidR="00A1026B" w:rsidRPr="7B28D86B">
        <w:rPr>
          <w:rFonts w:cs="Arial"/>
        </w:rPr>
        <w:t>specifik</w:t>
      </w:r>
      <w:r w:rsidR="3A64AA88" w:rsidRPr="7B28D86B">
        <w:rPr>
          <w:rFonts w:cs="Arial"/>
        </w:rPr>
        <w:t>aci</w:t>
      </w:r>
      <w:r w:rsidR="00A1026B" w:rsidRPr="7B28D86B">
        <w:rPr>
          <w:rFonts w:cs="Arial"/>
        </w:rPr>
        <w:t xml:space="preserve"> požadavk</w:t>
      </w:r>
      <w:r w:rsidR="31544CAD" w:rsidRPr="7B28D86B">
        <w:rPr>
          <w:rFonts w:cs="Arial"/>
        </w:rPr>
        <w:t>ů</w:t>
      </w:r>
      <w:r w:rsidR="00A1026B" w:rsidRPr="7B28D86B">
        <w:rPr>
          <w:rFonts w:cs="Arial"/>
        </w:rPr>
        <w:t xml:space="preserve"> na odbornou kvalifikaci </w:t>
      </w:r>
      <w:r w:rsidR="1373979B" w:rsidRPr="7B28D86B">
        <w:rPr>
          <w:rFonts w:cs="Arial"/>
        </w:rPr>
        <w:t xml:space="preserve">školského logopeda, tj. </w:t>
      </w:r>
      <w:r w:rsidR="00A1026B" w:rsidRPr="7B28D86B">
        <w:rPr>
          <w:rFonts w:cs="Arial"/>
        </w:rPr>
        <w:t>speciálního pedagoga vykonávajícího logopedickou činnost</w:t>
      </w:r>
      <w:r w:rsidR="063FB30A" w:rsidRPr="7B28D86B">
        <w:rPr>
          <w:rFonts w:cs="Arial"/>
        </w:rPr>
        <w:t xml:space="preserve"> v oblasti školské logopedie</w:t>
      </w:r>
      <w:r w:rsidR="37AE74EB" w:rsidRPr="7B28D86B">
        <w:rPr>
          <w:rFonts w:cs="Arial"/>
        </w:rPr>
        <w:t xml:space="preserve">. </w:t>
      </w:r>
      <w:r w:rsidR="001A453B" w:rsidRPr="7B28D86B">
        <w:rPr>
          <w:rFonts w:cs="Arial"/>
        </w:rPr>
        <w:t xml:space="preserve"> </w:t>
      </w:r>
      <w:r w:rsidR="7DE2B182" w:rsidRPr="7B28D86B">
        <w:rPr>
          <w:rFonts w:cs="Arial"/>
        </w:rPr>
        <w:t>Současně</w:t>
      </w:r>
      <w:r w:rsidR="001A453B" w:rsidRPr="7B28D86B">
        <w:rPr>
          <w:rFonts w:cs="Arial"/>
        </w:rPr>
        <w:t xml:space="preserve"> upravuje </w:t>
      </w:r>
      <w:r w:rsidR="585C0252" w:rsidRPr="7B28D86B">
        <w:rPr>
          <w:rFonts w:cs="Arial"/>
        </w:rPr>
        <w:t xml:space="preserve">i </w:t>
      </w:r>
      <w:r w:rsidR="001A453B" w:rsidRPr="7B28D86B">
        <w:rPr>
          <w:rFonts w:cs="Arial"/>
        </w:rPr>
        <w:t xml:space="preserve">požadavky </w:t>
      </w:r>
      <w:r w:rsidR="001A453B" w:rsidRPr="7B28D86B">
        <w:rPr>
          <w:rFonts w:cs="Arial"/>
        </w:rPr>
        <w:lastRenderedPageBreak/>
        <w:t>na</w:t>
      </w:r>
      <w:r w:rsidR="00B47F1A">
        <w:rPr>
          <w:rFonts w:cs="Arial"/>
        </w:rPr>
        <w:t> </w:t>
      </w:r>
      <w:r w:rsidR="001A453B" w:rsidRPr="7B28D86B">
        <w:rPr>
          <w:rFonts w:cs="Arial"/>
        </w:rPr>
        <w:t>odbornou kvalifikaci asistentů pedagoga</w:t>
      </w:r>
      <w:r w:rsidR="00A1026B" w:rsidRPr="7B28D86B">
        <w:rPr>
          <w:rFonts w:cs="Arial"/>
        </w:rPr>
        <w:t xml:space="preserve"> (navrhuje se zvýšit požadavky n</w:t>
      </w:r>
      <w:r w:rsidR="6443DBB4" w:rsidRPr="7B28D86B">
        <w:rPr>
          <w:rFonts w:cs="Arial"/>
        </w:rPr>
        <w:t>a</w:t>
      </w:r>
      <w:r w:rsidR="12C714A2" w:rsidRPr="7B28D86B">
        <w:rPr>
          <w:rFonts w:cs="Arial"/>
        </w:rPr>
        <w:t xml:space="preserve"> jejich </w:t>
      </w:r>
      <w:r w:rsidR="00A1026B" w:rsidRPr="7B28D86B">
        <w:rPr>
          <w:rFonts w:cs="Arial"/>
        </w:rPr>
        <w:t>odborn</w:t>
      </w:r>
      <w:r w:rsidR="70B7D910" w:rsidRPr="7B28D86B">
        <w:rPr>
          <w:rFonts w:cs="Arial"/>
        </w:rPr>
        <w:t>ou</w:t>
      </w:r>
      <w:r w:rsidR="00A1026B" w:rsidRPr="7B28D86B">
        <w:rPr>
          <w:rFonts w:cs="Arial"/>
        </w:rPr>
        <w:t xml:space="preserve"> příprav</w:t>
      </w:r>
      <w:r w:rsidR="3032B607" w:rsidRPr="7B28D86B">
        <w:rPr>
          <w:rFonts w:cs="Arial"/>
        </w:rPr>
        <w:t>u</w:t>
      </w:r>
      <w:r w:rsidR="00A1026B" w:rsidRPr="7B28D86B">
        <w:rPr>
          <w:rFonts w:cs="Arial"/>
        </w:rPr>
        <w:t>)</w:t>
      </w:r>
      <w:r w:rsidR="001A453B" w:rsidRPr="7B28D86B">
        <w:rPr>
          <w:rFonts w:cs="Arial"/>
        </w:rPr>
        <w:t>.</w:t>
      </w:r>
      <w:r w:rsidR="00B10CC5" w:rsidRPr="7B28D86B">
        <w:rPr>
          <w:rFonts w:cs="Arial"/>
        </w:rPr>
        <w:t xml:space="preserve"> </w:t>
      </w:r>
    </w:p>
    <w:p w14:paraId="53E15C7F" w14:textId="77777777" w:rsidR="004D434B" w:rsidRPr="004D434B" w:rsidRDefault="004D434B" w:rsidP="004D434B">
      <w:pPr>
        <w:spacing w:after="120" w:line="264" w:lineRule="auto"/>
        <w:jc w:val="both"/>
        <w:rPr>
          <w:rFonts w:cs="Arial"/>
        </w:rPr>
      </w:pPr>
      <w:r w:rsidRPr="004D434B">
        <w:rPr>
          <w:rFonts w:cs="Arial"/>
        </w:rPr>
        <w:t>Navrhuje se zakotvení pravidla o výši platů pedagogických pracovníků ve školách a školských zařízeních zřizovaných krajem, obcí nebo dobrovolným svazkem obcí. Jedná se obdobné o pravidlo vycházející z návrhu, který byl obsahem sněmovního tisku 503 v minulém volebním období.</w:t>
      </w:r>
    </w:p>
    <w:p w14:paraId="0FD2F906" w14:textId="52343174" w:rsidR="00CB2733" w:rsidRDefault="00AF36F9" w:rsidP="7B28D86B">
      <w:pPr>
        <w:spacing w:after="120" w:line="264" w:lineRule="auto"/>
        <w:jc w:val="both"/>
        <w:rPr>
          <w:rFonts w:cs="Arial"/>
        </w:rPr>
      </w:pPr>
      <w:r w:rsidRPr="7B28D86B">
        <w:rPr>
          <w:rFonts w:cs="Arial"/>
        </w:rPr>
        <w:t>Z dalších změn návrh zákona zejména stanoví minimální úroveň prokázání znalosti českého jaz</w:t>
      </w:r>
      <w:r w:rsidR="00A1026B" w:rsidRPr="7B28D86B">
        <w:rPr>
          <w:rFonts w:cs="Arial"/>
        </w:rPr>
        <w:t>yka pro</w:t>
      </w:r>
      <w:r w:rsidR="00525FA4">
        <w:rPr>
          <w:rFonts w:cs="Arial"/>
        </w:rPr>
        <w:t> </w:t>
      </w:r>
      <w:r w:rsidR="00A1026B" w:rsidRPr="7B28D86B">
        <w:rPr>
          <w:rFonts w:cs="Arial"/>
        </w:rPr>
        <w:t>pedagogické pracovníky</w:t>
      </w:r>
      <w:r w:rsidR="0011184B" w:rsidRPr="7B28D86B">
        <w:rPr>
          <w:rFonts w:cs="Arial"/>
        </w:rPr>
        <w:t>, kteří získali odbornou kvalifikaci</w:t>
      </w:r>
      <w:r w:rsidR="00A1026B" w:rsidRPr="7B28D86B">
        <w:rPr>
          <w:rFonts w:cs="Arial"/>
        </w:rPr>
        <w:t xml:space="preserve"> </w:t>
      </w:r>
      <w:r w:rsidR="0011184B" w:rsidRPr="7B28D86B">
        <w:rPr>
          <w:rFonts w:cs="Arial"/>
        </w:rPr>
        <w:t xml:space="preserve">v jiném vyučovacím jazyce než českém, </w:t>
      </w:r>
      <w:r w:rsidR="00A1026B" w:rsidRPr="7B28D86B">
        <w:rPr>
          <w:rFonts w:cs="Arial"/>
        </w:rPr>
        <w:t>a</w:t>
      </w:r>
      <w:r w:rsidR="00B10CC5" w:rsidRPr="7B28D86B">
        <w:rPr>
          <w:rFonts w:cs="Arial"/>
        </w:rPr>
        <w:t> </w:t>
      </w:r>
      <w:r w:rsidR="00CB2733" w:rsidRPr="7B28D86B">
        <w:rPr>
          <w:rFonts w:cs="Arial"/>
        </w:rPr>
        <w:t>provazuje kvalifikační předpoklady vybraných skupin pedagogických pracovníků se zákonem č.</w:t>
      </w:r>
      <w:r w:rsidR="00B10CC5" w:rsidRPr="7B28D86B">
        <w:rPr>
          <w:rFonts w:cs="Arial"/>
        </w:rPr>
        <w:t> </w:t>
      </w:r>
      <w:r w:rsidR="00CB2733" w:rsidRPr="7B28D86B">
        <w:rPr>
          <w:rFonts w:cs="Arial"/>
        </w:rPr>
        <w:t>179/2006 Sb., o ověřování a uznávání výsledků dalšího vzdělávání a o změně některých zákonů (zákon o uznávání výsledků dalšího vzdělávání), ve znění pozdějších předpisů.</w:t>
      </w:r>
    </w:p>
    <w:p w14:paraId="18D4C890" w14:textId="5BC3457C" w:rsidR="004D434B" w:rsidRPr="004D434B" w:rsidRDefault="004D434B" w:rsidP="004D434B">
      <w:pPr>
        <w:spacing w:after="120" w:line="264" w:lineRule="auto"/>
        <w:jc w:val="both"/>
        <w:rPr>
          <w:rFonts w:cs="Arial"/>
        </w:rPr>
      </w:pPr>
      <w:r w:rsidRPr="004D434B">
        <w:rPr>
          <w:rFonts w:cs="Arial"/>
        </w:rPr>
        <w:t xml:space="preserve">Návrh předpokládá dopady na státní rozpočet v souvislosti s navrhovaným </w:t>
      </w:r>
      <w:r>
        <w:rPr>
          <w:rFonts w:cs="Arial"/>
        </w:rPr>
        <w:t xml:space="preserve">pravidlem o výši platů pedagogických pracovníků. </w:t>
      </w:r>
      <w:r w:rsidRPr="004D434B">
        <w:rPr>
          <w:rFonts w:cs="Arial"/>
        </w:rPr>
        <w:t xml:space="preserve">V průběhu let 2023 a 2024 by se výdaje státního rozpočtu vyčleněné pro stávající (školní rok 2021/2022) počet pedagogických pracovníků v </w:t>
      </w:r>
      <w:proofErr w:type="spellStart"/>
      <w:r w:rsidRPr="004D434B">
        <w:rPr>
          <w:rFonts w:cs="Arial"/>
        </w:rPr>
        <w:t>RgŠ</w:t>
      </w:r>
      <w:proofErr w:type="spellEnd"/>
      <w:r w:rsidRPr="004D434B">
        <w:rPr>
          <w:rFonts w:cs="Arial"/>
        </w:rPr>
        <w:t xml:space="preserve"> ÚSC musely zvýšit o cca 30,5 mld. Kč, z toho prostředky na platy o cca 22,5 mld. Kč</w:t>
      </w:r>
      <w:r>
        <w:rPr>
          <w:rFonts w:cs="Arial"/>
        </w:rPr>
        <w:t>, p</w:t>
      </w:r>
      <w:r w:rsidRPr="004D434B">
        <w:rPr>
          <w:rFonts w:cs="Arial"/>
        </w:rPr>
        <w:t>řesnější vyčíslení finančního dopadu navrženého opatření bude možno provést až na základě znalosti skutečné výše průměrné mzdy dosažené v ČR za rok 2022 a skutečného (příp. předpokládaného) počtu pedagogických pracovníků ve školním roce 2023/2024, tzn. v průběhu roku 2023.</w:t>
      </w:r>
    </w:p>
    <w:p w14:paraId="0485166D" w14:textId="022D20B6" w:rsidR="00A1026B" w:rsidRPr="00EF3110" w:rsidRDefault="004D434B" w:rsidP="004D434B">
      <w:pPr>
        <w:spacing w:after="120" w:line="264" w:lineRule="auto"/>
        <w:jc w:val="both"/>
        <w:rPr>
          <w:rFonts w:cs="Arial"/>
        </w:rPr>
      </w:pPr>
      <w:r>
        <w:rPr>
          <w:rFonts w:cs="Arial"/>
        </w:rPr>
        <w:t>N</w:t>
      </w:r>
      <w:r w:rsidRPr="004D434B">
        <w:rPr>
          <w:rFonts w:cs="Arial"/>
        </w:rPr>
        <w:t xml:space="preserve">ávrh </w:t>
      </w:r>
      <w:r>
        <w:rPr>
          <w:rFonts w:cs="Arial"/>
        </w:rPr>
        <w:t xml:space="preserve">o zakotvení pozice provázejícího učitele </w:t>
      </w:r>
      <w:r w:rsidRPr="004D434B">
        <w:rPr>
          <w:rFonts w:cs="Arial"/>
        </w:rPr>
        <w:t>nepředpokládá zvýšené nároky na státní rozpoče</w:t>
      </w:r>
      <w:r>
        <w:rPr>
          <w:rFonts w:cs="Arial"/>
        </w:rPr>
        <w:t>t, nicméně takové dopady vzniknou z dalších navazujících legislativních změn</w:t>
      </w:r>
      <w:r w:rsidRPr="004D434B">
        <w:rPr>
          <w:rFonts w:cs="Arial"/>
        </w:rPr>
        <w:t>.</w:t>
      </w:r>
    </w:p>
    <w:sectPr w:rsidR="00A1026B" w:rsidRPr="00EF3110" w:rsidSect="00D7480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9D50" w14:textId="77777777" w:rsidR="00FB51A7" w:rsidRDefault="00FB51A7" w:rsidP="00903DD3">
      <w:pPr>
        <w:spacing w:after="0" w:line="240" w:lineRule="auto"/>
      </w:pPr>
      <w:r>
        <w:separator/>
      </w:r>
    </w:p>
  </w:endnote>
  <w:endnote w:type="continuationSeparator" w:id="0">
    <w:p w14:paraId="4304FFA3" w14:textId="77777777" w:rsidR="00FB51A7" w:rsidRDefault="00FB51A7" w:rsidP="00903DD3">
      <w:pPr>
        <w:spacing w:after="0" w:line="240" w:lineRule="auto"/>
      </w:pPr>
      <w:r>
        <w:continuationSeparator/>
      </w:r>
    </w:p>
  </w:endnote>
  <w:endnote w:type="continuationNotice" w:id="1">
    <w:p w14:paraId="0E648301" w14:textId="77777777" w:rsidR="00FB51A7" w:rsidRDefault="00FB5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737744"/>
      <w:docPartObj>
        <w:docPartGallery w:val="Page Numbers (Bottom of Page)"/>
        <w:docPartUnique/>
      </w:docPartObj>
    </w:sdtPr>
    <w:sdtEndPr/>
    <w:sdtContent>
      <w:p w14:paraId="41C8F396" w14:textId="77777777" w:rsidR="00125B97" w:rsidRDefault="00125B97">
        <w:pPr>
          <w:pStyle w:val="Zpat"/>
          <w:jc w:val="center"/>
        </w:pPr>
      </w:p>
      <w:p w14:paraId="0EB546F9" w14:textId="77777777" w:rsidR="009071C2" w:rsidRDefault="009071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A48">
          <w:rPr>
            <w:noProof/>
          </w:rPr>
          <w:t>2</w:t>
        </w:r>
        <w:r>
          <w:fldChar w:fldCharType="end"/>
        </w:r>
      </w:p>
    </w:sdtContent>
  </w:sdt>
  <w:p w14:paraId="72A3D3EC" w14:textId="77777777" w:rsidR="009071C2" w:rsidRDefault="00907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41BE" w14:textId="77777777" w:rsidR="00125B97" w:rsidRDefault="00125B97" w:rsidP="00125B97">
    <w:pPr>
      <w:pStyle w:val="Zpat"/>
      <w:tabs>
        <w:tab w:val="clear" w:pos="4536"/>
        <w:tab w:val="clear" w:pos="9072"/>
        <w:tab w:val="left" w:pos="4080"/>
      </w:tabs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7B5C" w14:textId="77777777" w:rsidR="00FB51A7" w:rsidRDefault="00FB51A7" w:rsidP="00903DD3">
      <w:pPr>
        <w:spacing w:after="0" w:line="240" w:lineRule="auto"/>
      </w:pPr>
      <w:r>
        <w:separator/>
      </w:r>
    </w:p>
  </w:footnote>
  <w:footnote w:type="continuationSeparator" w:id="0">
    <w:p w14:paraId="1D666BE8" w14:textId="77777777" w:rsidR="00FB51A7" w:rsidRDefault="00FB51A7" w:rsidP="00903DD3">
      <w:pPr>
        <w:spacing w:after="0" w:line="240" w:lineRule="auto"/>
      </w:pPr>
      <w:r>
        <w:continuationSeparator/>
      </w:r>
    </w:p>
  </w:footnote>
  <w:footnote w:type="continuationNotice" w:id="1">
    <w:p w14:paraId="11246380" w14:textId="77777777" w:rsidR="00FB51A7" w:rsidRDefault="00FB5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7D44" w14:textId="77777777" w:rsidR="00EC6A40" w:rsidRDefault="00EC6A40" w:rsidP="00EC6A40">
    <w:pPr>
      <w:pStyle w:val="Zhlav"/>
    </w:pPr>
    <w:r>
      <w:t>Návrh do vnějšího připomínkového řízení</w:t>
    </w:r>
  </w:p>
  <w:p w14:paraId="0038F946" w14:textId="12AE0B45" w:rsidR="005E346C" w:rsidRDefault="007E4629" w:rsidP="007E4629">
    <w:pPr>
      <w:pStyle w:val="Zhlav"/>
    </w:pPr>
    <w:r>
      <w:t xml:space="preserve">č.j. </w:t>
    </w:r>
    <w:r w:rsidR="00157ECE">
      <w:t>MSMT-</w:t>
    </w:r>
    <w:r w:rsidR="00B47F1A">
      <w:t>3172/2022-1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4B94" w14:textId="55C9EEB2" w:rsidR="00A5123C" w:rsidRPr="007D5F22" w:rsidRDefault="007D5F22" w:rsidP="007D5F22">
    <w:pPr>
      <w:pStyle w:val="Zhlav"/>
    </w:pPr>
    <w:r w:rsidRPr="007D5F22">
      <w:tab/>
    </w:r>
    <w:r w:rsidRPr="007D5F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312A"/>
    <w:multiLevelType w:val="hybridMultilevel"/>
    <w:tmpl w:val="81262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0D85"/>
    <w:multiLevelType w:val="hybridMultilevel"/>
    <w:tmpl w:val="1E96E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446"/>
    <w:multiLevelType w:val="multilevel"/>
    <w:tmpl w:val="50DEC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559"/>
    <w:multiLevelType w:val="hybridMultilevel"/>
    <w:tmpl w:val="C040CF7E"/>
    <w:lvl w:ilvl="0" w:tplc="3C3C57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3C3C57C8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F627B5"/>
    <w:multiLevelType w:val="hybridMultilevel"/>
    <w:tmpl w:val="E9AE75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035A76"/>
    <w:multiLevelType w:val="hybridMultilevel"/>
    <w:tmpl w:val="4E64A3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08038A"/>
    <w:multiLevelType w:val="hybridMultilevel"/>
    <w:tmpl w:val="AF0E2F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71987"/>
    <w:multiLevelType w:val="hybridMultilevel"/>
    <w:tmpl w:val="0FE41976"/>
    <w:lvl w:ilvl="0" w:tplc="703AFB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B7C77"/>
    <w:multiLevelType w:val="hybridMultilevel"/>
    <w:tmpl w:val="C0E48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25ECB"/>
    <w:multiLevelType w:val="hybridMultilevel"/>
    <w:tmpl w:val="D19841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715582"/>
    <w:multiLevelType w:val="hybridMultilevel"/>
    <w:tmpl w:val="54E6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95B6B"/>
    <w:multiLevelType w:val="multilevel"/>
    <w:tmpl w:val="AEB62D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B79E3"/>
    <w:multiLevelType w:val="hybridMultilevel"/>
    <w:tmpl w:val="F552F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302EF"/>
    <w:multiLevelType w:val="hybridMultilevel"/>
    <w:tmpl w:val="33826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19"/>
    <w:rsid w:val="00005739"/>
    <w:rsid w:val="00007FB8"/>
    <w:rsid w:val="000215F2"/>
    <w:rsid w:val="00025314"/>
    <w:rsid w:val="00027D37"/>
    <w:rsid w:val="000716C0"/>
    <w:rsid w:val="00076068"/>
    <w:rsid w:val="00076D55"/>
    <w:rsid w:val="00086D10"/>
    <w:rsid w:val="000A1542"/>
    <w:rsid w:val="000A684C"/>
    <w:rsid w:val="000F4419"/>
    <w:rsid w:val="0011184B"/>
    <w:rsid w:val="00122CC8"/>
    <w:rsid w:val="00125B97"/>
    <w:rsid w:val="00134B03"/>
    <w:rsid w:val="00140F70"/>
    <w:rsid w:val="00153C3F"/>
    <w:rsid w:val="00157ECE"/>
    <w:rsid w:val="0016537F"/>
    <w:rsid w:val="00170A2F"/>
    <w:rsid w:val="001A0641"/>
    <w:rsid w:val="001A453B"/>
    <w:rsid w:val="001A6611"/>
    <w:rsid w:val="001B64A0"/>
    <w:rsid w:val="001C0D69"/>
    <w:rsid w:val="001C12D2"/>
    <w:rsid w:val="001D0F1B"/>
    <w:rsid w:val="001E38A6"/>
    <w:rsid w:val="001F65C5"/>
    <w:rsid w:val="00251816"/>
    <w:rsid w:val="00255D25"/>
    <w:rsid w:val="00276866"/>
    <w:rsid w:val="002879A3"/>
    <w:rsid w:val="002D33E5"/>
    <w:rsid w:val="002D6DB8"/>
    <w:rsid w:val="002EB651"/>
    <w:rsid w:val="002F3AEB"/>
    <w:rsid w:val="00302F52"/>
    <w:rsid w:val="00334957"/>
    <w:rsid w:val="003605EA"/>
    <w:rsid w:val="003848AF"/>
    <w:rsid w:val="003B700E"/>
    <w:rsid w:val="003D0359"/>
    <w:rsid w:val="004077EA"/>
    <w:rsid w:val="00410C28"/>
    <w:rsid w:val="004147D5"/>
    <w:rsid w:val="00424A77"/>
    <w:rsid w:val="00470B02"/>
    <w:rsid w:val="004A3767"/>
    <w:rsid w:val="004A4032"/>
    <w:rsid w:val="004B5F47"/>
    <w:rsid w:val="004C0939"/>
    <w:rsid w:val="004C0C69"/>
    <w:rsid w:val="004C5733"/>
    <w:rsid w:val="004D434B"/>
    <w:rsid w:val="004E25D1"/>
    <w:rsid w:val="004E5113"/>
    <w:rsid w:val="004F2786"/>
    <w:rsid w:val="00525FA4"/>
    <w:rsid w:val="0053084F"/>
    <w:rsid w:val="00541371"/>
    <w:rsid w:val="00551648"/>
    <w:rsid w:val="00593D2A"/>
    <w:rsid w:val="005A044B"/>
    <w:rsid w:val="005A3300"/>
    <w:rsid w:val="005B0144"/>
    <w:rsid w:val="005C405F"/>
    <w:rsid w:val="005C690B"/>
    <w:rsid w:val="005E266F"/>
    <w:rsid w:val="005E346C"/>
    <w:rsid w:val="005E74B5"/>
    <w:rsid w:val="00600EA6"/>
    <w:rsid w:val="00603C47"/>
    <w:rsid w:val="006174EF"/>
    <w:rsid w:val="00631C4D"/>
    <w:rsid w:val="00651C1F"/>
    <w:rsid w:val="0068310B"/>
    <w:rsid w:val="006835E9"/>
    <w:rsid w:val="00683713"/>
    <w:rsid w:val="006902FC"/>
    <w:rsid w:val="006A3155"/>
    <w:rsid w:val="006D1262"/>
    <w:rsid w:val="006D39E7"/>
    <w:rsid w:val="006E558C"/>
    <w:rsid w:val="006F05B4"/>
    <w:rsid w:val="007067DB"/>
    <w:rsid w:val="00717261"/>
    <w:rsid w:val="007334F4"/>
    <w:rsid w:val="00761739"/>
    <w:rsid w:val="0076436F"/>
    <w:rsid w:val="007841EF"/>
    <w:rsid w:val="007852A9"/>
    <w:rsid w:val="00791136"/>
    <w:rsid w:val="0079604D"/>
    <w:rsid w:val="007B6484"/>
    <w:rsid w:val="007C7846"/>
    <w:rsid w:val="007D5F22"/>
    <w:rsid w:val="007E26CB"/>
    <w:rsid w:val="007E4629"/>
    <w:rsid w:val="007F5507"/>
    <w:rsid w:val="00805EA6"/>
    <w:rsid w:val="00817414"/>
    <w:rsid w:val="008251A1"/>
    <w:rsid w:val="008415EC"/>
    <w:rsid w:val="00842074"/>
    <w:rsid w:val="0087128C"/>
    <w:rsid w:val="00875647"/>
    <w:rsid w:val="00875AA8"/>
    <w:rsid w:val="008A01F9"/>
    <w:rsid w:val="008B05BC"/>
    <w:rsid w:val="008D2852"/>
    <w:rsid w:val="008F79BE"/>
    <w:rsid w:val="00903DD3"/>
    <w:rsid w:val="009071C2"/>
    <w:rsid w:val="00910F91"/>
    <w:rsid w:val="00930C48"/>
    <w:rsid w:val="00936F32"/>
    <w:rsid w:val="009616E8"/>
    <w:rsid w:val="00962A25"/>
    <w:rsid w:val="0097398E"/>
    <w:rsid w:val="00982A5A"/>
    <w:rsid w:val="00985ADE"/>
    <w:rsid w:val="00996373"/>
    <w:rsid w:val="009964D3"/>
    <w:rsid w:val="009A63DB"/>
    <w:rsid w:val="009B3657"/>
    <w:rsid w:val="009E3427"/>
    <w:rsid w:val="00A00635"/>
    <w:rsid w:val="00A1026B"/>
    <w:rsid w:val="00A17218"/>
    <w:rsid w:val="00A20309"/>
    <w:rsid w:val="00A5123C"/>
    <w:rsid w:val="00A60E81"/>
    <w:rsid w:val="00A6363A"/>
    <w:rsid w:val="00A7283C"/>
    <w:rsid w:val="00A962BB"/>
    <w:rsid w:val="00AA7A5F"/>
    <w:rsid w:val="00AB7B43"/>
    <w:rsid w:val="00AD6F13"/>
    <w:rsid w:val="00AE295A"/>
    <w:rsid w:val="00AF36F9"/>
    <w:rsid w:val="00AF7320"/>
    <w:rsid w:val="00AF7A5E"/>
    <w:rsid w:val="00B10CC5"/>
    <w:rsid w:val="00B21F3C"/>
    <w:rsid w:val="00B276FD"/>
    <w:rsid w:val="00B376B5"/>
    <w:rsid w:val="00B47F1A"/>
    <w:rsid w:val="00B63919"/>
    <w:rsid w:val="00B837AB"/>
    <w:rsid w:val="00BA2385"/>
    <w:rsid w:val="00BC1858"/>
    <w:rsid w:val="00BC18BE"/>
    <w:rsid w:val="00BC1E3E"/>
    <w:rsid w:val="00BE7B08"/>
    <w:rsid w:val="00C0452A"/>
    <w:rsid w:val="00C17736"/>
    <w:rsid w:val="00C3343E"/>
    <w:rsid w:val="00C67861"/>
    <w:rsid w:val="00C86FFD"/>
    <w:rsid w:val="00C915B2"/>
    <w:rsid w:val="00C92E46"/>
    <w:rsid w:val="00CA39B2"/>
    <w:rsid w:val="00CB2733"/>
    <w:rsid w:val="00CC1FF7"/>
    <w:rsid w:val="00CE5A48"/>
    <w:rsid w:val="00D048F6"/>
    <w:rsid w:val="00D050F9"/>
    <w:rsid w:val="00D16A59"/>
    <w:rsid w:val="00D2575F"/>
    <w:rsid w:val="00D30885"/>
    <w:rsid w:val="00D308AE"/>
    <w:rsid w:val="00D42604"/>
    <w:rsid w:val="00D65F8E"/>
    <w:rsid w:val="00D74801"/>
    <w:rsid w:val="00D7537D"/>
    <w:rsid w:val="00D94F40"/>
    <w:rsid w:val="00DE1F28"/>
    <w:rsid w:val="00E16531"/>
    <w:rsid w:val="00E27B2E"/>
    <w:rsid w:val="00E43104"/>
    <w:rsid w:val="00E607CF"/>
    <w:rsid w:val="00E85888"/>
    <w:rsid w:val="00EC6A40"/>
    <w:rsid w:val="00ED1B13"/>
    <w:rsid w:val="00ED2B7C"/>
    <w:rsid w:val="00ED6E60"/>
    <w:rsid w:val="00EF2CC2"/>
    <w:rsid w:val="00EF3110"/>
    <w:rsid w:val="00F072FA"/>
    <w:rsid w:val="00F35CDD"/>
    <w:rsid w:val="00F35E9C"/>
    <w:rsid w:val="00F41CD0"/>
    <w:rsid w:val="00F45C9F"/>
    <w:rsid w:val="00F6436E"/>
    <w:rsid w:val="00F76D03"/>
    <w:rsid w:val="00FB51A7"/>
    <w:rsid w:val="00FC288D"/>
    <w:rsid w:val="00FC2F55"/>
    <w:rsid w:val="00FD55CD"/>
    <w:rsid w:val="00FE7B07"/>
    <w:rsid w:val="011F67E4"/>
    <w:rsid w:val="03905F7A"/>
    <w:rsid w:val="0407E693"/>
    <w:rsid w:val="0455E8B2"/>
    <w:rsid w:val="04604E56"/>
    <w:rsid w:val="04849155"/>
    <w:rsid w:val="05F21298"/>
    <w:rsid w:val="063FB30A"/>
    <w:rsid w:val="0640EE12"/>
    <w:rsid w:val="069C1806"/>
    <w:rsid w:val="06F5D5A1"/>
    <w:rsid w:val="07005D75"/>
    <w:rsid w:val="071936CF"/>
    <w:rsid w:val="07C9D572"/>
    <w:rsid w:val="07DCBE73"/>
    <w:rsid w:val="088175F2"/>
    <w:rsid w:val="08D9FAA2"/>
    <w:rsid w:val="09943DC1"/>
    <w:rsid w:val="09E9CC31"/>
    <w:rsid w:val="0A1B7143"/>
    <w:rsid w:val="0D3D4F3A"/>
    <w:rsid w:val="0DA62830"/>
    <w:rsid w:val="0DAC39B4"/>
    <w:rsid w:val="0E92C6EB"/>
    <w:rsid w:val="102E974C"/>
    <w:rsid w:val="1234E91C"/>
    <w:rsid w:val="12C714A2"/>
    <w:rsid w:val="13354E3F"/>
    <w:rsid w:val="1373979B"/>
    <w:rsid w:val="1488FC58"/>
    <w:rsid w:val="151EBCA1"/>
    <w:rsid w:val="1606BC5A"/>
    <w:rsid w:val="1683E725"/>
    <w:rsid w:val="16C905B5"/>
    <w:rsid w:val="1700E784"/>
    <w:rsid w:val="17323505"/>
    <w:rsid w:val="177DE948"/>
    <w:rsid w:val="1791199A"/>
    <w:rsid w:val="1875B776"/>
    <w:rsid w:val="18E6DEEF"/>
    <w:rsid w:val="191D9600"/>
    <w:rsid w:val="195C603E"/>
    <w:rsid w:val="1991D5BA"/>
    <w:rsid w:val="1ACE4BF0"/>
    <w:rsid w:val="1C6D52BE"/>
    <w:rsid w:val="1E140325"/>
    <w:rsid w:val="1E45AFEC"/>
    <w:rsid w:val="1E510D6D"/>
    <w:rsid w:val="1F18A97F"/>
    <w:rsid w:val="1F7E022C"/>
    <w:rsid w:val="1FD3EC9C"/>
    <w:rsid w:val="1FDC3C2F"/>
    <w:rsid w:val="2001D9B9"/>
    <w:rsid w:val="2013FD48"/>
    <w:rsid w:val="20991AFB"/>
    <w:rsid w:val="215C2D55"/>
    <w:rsid w:val="21754D9E"/>
    <w:rsid w:val="21780C90"/>
    <w:rsid w:val="23E064D9"/>
    <w:rsid w:val="2470DC39"/>
    <w:rsid w:val="24AFAD52"/>
    <w:rsid w:val="24FE9B70"/>
    <w:rsid w:val="254100B1"/>
    <w:rsid w:val="255FA846"/>
    <w:rsid w:val="2563AEED"/>
    <w:rsid w:val="2691FA1A"/>
    <w:rsid w:val="27CDA261"/>
    <w:rsid w:val="27F78611"/>
    <w:rsid w:val="28F54860"/>
    <w:rsid w:val="296BEACB"/>
    <w:rsid w:val="2A331969"/>
    <w:rsid w:val="2AC99AE3"/>
    <w:rsid w:val="2AD4366B"/>
    <w:rsid w:val="2C3C7D85"/>
    <w:rsid w:val="2C74E7C3"/>
    <w:rsid w:val="2E8ADB5F"/>
    <w:rsid w:val="2F068A8C"/>
    <w:rsid w:val="2F083B7E"/>
    <w:rsid w:val="2F6A4416"/>
    <w:rsid w:val="3032B607"/>
    <w:rsid w:val="3046A514"/>
    <w:rsid w:val="306CC59E"/>
    <w:rsid w:val="30A25AED"/>
    <w:rsid w:val="31544CAD"/>
    <w:rsid w:val="317B380D"/>
    <w:rsid w:val="31998277"/>
    <w:rsid w:val="31A53840"/>
    <w:rsid w:val="323E2B4E"/>
    <w:rsid w:val="328557E4"/>
    <w:rsid w:val="32DB7E27"/>
    <w:rsid w:val="333552D8"/>
    <w:rsid w:val="3365E7C2"/>
    <w:rsid w:val="33797DD0"/>
    <w:rsid w:val="36100ED1"/>
    <w:rsid w:val="363D05CE"/>
    <w:rsid w:val="366CF39A"/>
    <w:rsid w:val="37AE74EB"/>
    <w:rsid w:val="37AEC50D"/>
    <w:rsid w:val="37FEDE37"/>
    <w:rsid w:val="380033AC"/>
    <w:rsid w:val="38A25919"/>
    <w:rsid w:val="38B5A29E"/>
    <w:rsid w:val="39C2BF7F"/>
    <w:rsid w:val="3A64AA88"/>
    <w:rsid w:val="3A9C5348"/>
    <w:rsid w:val="3ABE00F7"/>
    <w:rsid w:val="3AE44942"/>
    <w:rsid w:val="3B5FD08B"/>
    <w:rsid w:val="3B8FA7AE"/>
    <w:rsid w:val="3D2E71AC"/>
    <w:rsid w:val="3E40005E"/>
    <w:rsid w:val="3ECFCCC4"/>
    <w:rsid w:val="3F983831"/>
    <w:rsid w:val="40029492"/>
    <w:rsid w:val="409CC765"/>
    <w:rsid w:val="40B5EBED"/>
    <w:rsid w:val="41940EB1"/>
    <w:rsid w:val="41C43585"/>
    <w:rsid w:val="433C7969"/>
    <w:rsid w:val="43701DA8"/>
    <w:rsid w:val="441CCE3C"/>
    <w:rsid w:val="4459E58C"/>
    <w:rsid w:val="44C06C0B"/>
    <w:rsid w:val="451CBD6D"/>
    <w:rsid w:val="45BC989F"/>
    <w:rsid w:val="45F4F6AA"/>
    <w:rsid w:val="468DE57D"/>
    <w:rsid w:val="46ED498D"/>
    <w:rsid w:val="471CCA8E"/>
    <w:rsid w:val="476CF493"/>
    <w:rsid w:val="495372C7"/>
    <w:rsid w:val="4A299B5C"/>
    <w:rsid w:val="4AE0C666"/>
    <w:rsid w:val="4C0ED4E1"/>
    <w:rsid w:val="4E7F7660"/>
    <w:rsid w:val="4ED70600"/>
    <w:rsid w:val="4F8F2587"/>
    <w:rsid w:val="51212134"/>
    <w:rsid w:val="51B12A9D"/>
    <w:rsid w:val="51F20844"/>
    <w:rsid w:val="520CA910"/>
    <w:rsid w:val="532DA036"/>
    <w:rsid w:val="53C981DB"/>
    <w:rsid w:val="556C9273"/>
    <w:rsid w:val="56775E31"/>
    <w:rsid w:val="57485E17"/>
    <w:rsid w:val="585C0252"/>
    <w:rsid w:val="58D90416"/>
    <w:rsid w:val="5932F6F1"/>
    <w:rsid w:val="5977D114"/>
    <w:rsid w:val="59F65D21"/>
    <w:rsid w:val="59F739E3"/>
    <w:rsid w:val="5A49FBA3"/>
    <w:rsid w:val="5B504F28"/>
    <w:rsid w:val="5B5C465B"/>
    <w:rsid w:val="5BA07455"/>
    <w:rsid w:val="5BAAEF42"/>
    <w:rsid w:val="5BC29E3B"/>
    <w:rsid w:val="5BD139C1"/>
    <w:rsid w:val="5C0532BB"/>
    <w:rsid w:val="5CAD7ED3"/>
    <w:rsid w:val="5D478B25"/>
    <w:rsid w:val="5DAA1D62"/>
    <w:rsid w:val="5E6E2DF2"/>
    <w:rsid w:val="5E730F5C"/>
    <w:rsid w:val="5EB3BABF"/>
    <w:rsid w:val="5F3F9AF8"/>
    <w:rsid w:val="6030E7A7"/>
    <w:rsid w:val="60AAD548"/>
    <w:rsid w:val="60E02157"/>
    <w:rsid w:val="61A7728C"/>
    <w:rsid w:val="620E7AFD"/>
    <w:rsid w:val="6238EA02"/>
    <w:rsid w:val="62C1F30F"/>
    <w:rsid w:val="630D12D6"/>
    <w:rsid w:val="63187B0B"/>
    <w:rsid w:val="635FA582"/>
    <w:rsid w:val="6443DBB4"/>
    <w:rsid w:val="6465FC1B"/>
    <w:rsid w:val="64E4A157"/>
    <w:rsid w:val="65498056"/>
    <w:rsid w:val="65D79C23"/>
    <w:rsid w:val="675DF0D2"/>
    <w:rsid w:val="6778BEB7"/>
    <w:rsid w:val="679AD6F4"/>
    <w:rsid w:val="68428551"/>
    <w:rsid w:val="687EA9F5"/>
    <w:rsid w:val="69148F18"/>
    <w:rsid w:val="6923D1B1"/>
    <w:rsid w:val="69CBA9C6"/>
    <w:rsid w:val="6AC70599"/>
    <w:rsid w:val="6AD728C3"/>
    <w:rsid w:val="6AE0F463"/>
    <w:rsid w:val="6B34411D"/>
    <w:rsid w:val="6CB90083"/>
    <w:rsid w:val="6CBDB5D4"/>
    <w:rsid w:val="6D34A0B0"/>
    <w:rsid w:val="6D4A8A3C"/>
    <w:rsid w:val="6D63D5FA"/>
    <w:rsid w:val="6DC51A53"/>
    <w:rsid w:val="6DE8003B"/>
    <w:rsid w:val="6E5B7620"/>
    <w:rsid w:val="6ED8DDBB"/>
    <w:rsid w:val="70B7D910"/>
    <w:rsid w:val="71E56115"/>
    <w:rsid w:val="7209B0FD"/>
    <w:rsid w:val="723BD883"/>
    <w:rsid w:val="7259326C"/>
    <w:rsid w:val="72D57CEF"/>
    <w:rsid w:val="740570AF"/>
    <w:rsid w:val="765C4C4E"/>
    <w:rsid w:val="76E24C24"/>
    <w:rsid w:val="772521BE"/>
    <w:rsid w:val="77CFB3BC"/>
    <w:rsid w:val="7921C54E"/>
    <w:rsid w:val="7A2A2B9E"/>
    <w:rsid w:val="7B28D86B"/>
    <w:rsid w:val="7B6A6D64"/>
    <w:rsid w:val="7C33687C"/>
    <w:rsid w:val="7C815E7B"/>
    <w:rsid w:val="7D8878AF"/>
    <w:rsid w:val="7DE2B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A172"/>
  <w15:docId w15:val="{3A48DAF9-4423-4BD2-8F33-721689A4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4419"/>
    <w:pPr>
      <w:spacing w:after="200" w:line="276" w:lineRule="auto"/>
    </w:pPr>
  </w:style>
  <w:style w:type="paragraph" w:styleId="Nadpis4">
    <w:name w:val="heading 4"/>
    <w:basedOn w:val="Normln"/>
    <w:link w:val="Nadpis4Char"/>
    <w:uiPriority w:val="9"/>
    <w:qFormat/>
    <w:rsid w:val="00AF7A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F441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0F4419"/>
    <w:pPr>
      <w:widowControl w:val="0"/>
      <w:spacing w:after="120" w:line="240" w:lineRule="auto"/>
      <w:ind w:left="708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441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9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"/>
    <w:link w:val="Odstavecseseznamem"/>
    <w:uiPriority w:val="34"/>
    <w:rsid w:val="00593D2A"/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F7A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F7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7A5E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7A5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A5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46C"/>
  </w:style>
  <w:style w:type="paragraph" w:styleId="Zpat">
    <w:name w:val="footer"/>
    <w:basedOn w:val="Normln"/>
    <w:link w:val="ZpatChar"/>
    <w:uiPriority w:val="99"/>
    <w:unhideWhenUsed/>
    <w:rsid w:val="005E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46C"/>
  </w:style>
  <w:style w:type="paragraph" w:styleId="Revize">
    <w:name w:val="Revision"/>
    <w:hidden/>
    <w:uiPriority w:val="99"/>
    <w:semiHidden/>
    <w:rsid w:val="0061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2" ma:contentTypeDescription="Vytvoří nový dokument" ma:contentTypeScope="" ma:versionID="cc9536092c0a132155fcc300fc0029d5">
  <xsd:schema xmlns:xsd="http://www.w3.org/2001/XMLSchema" xmlns:xs="http://www.w3.org/2001/XMLSchema" xmlns:p="http://schemas.microsoft.com/office/2006/metadata/properties" xmlns:ns2="81a54973-7c65-4714-b6ec-4f1cfc481500" targetNamespace="http://schemas.microsoft.com/office/2006/metadata/properties" ma:root="true" ma:fieldsID="f5cedfeecfbc29ad4ef4bfc758b26bb9" ns2:_="">
    <xsd:import namespace="81a54973-7c65-4714-b6ec-4f1cfc481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557A12-CE8E-492E-954B-E3879A0DD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5B521-2B54-4CF2-8E6A-A2583CFB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680D6-A41B-401B-9634-C3FA246D6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4672</Characters>
  <Application>Microsoft Office Word</Application>
  <DocSecurity>0</DocSecurity>
  <Lines>38</Lines>
  <Paragraphs>10</Paragraphs>
  <ScaleCrop>false</ScaleCrop>
  <Company>MSMT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Miklová Jitka</dc:creator>
  <cp:keywords/>
  <cp:lastModifiedBy>Zuzana Faflíková</cp:lastModifiedBy>
  <cp:revision>2</cp:revision>
  <cp:lastPrinted>2018-05-18T17:03:00Z</cp:lastPrinted>
  <dcterms:created xsi:type="dcterms:W3CDTF">2022-03-01T13:22:00Z</dcterms:created>
  <dcterms:modified xsi:type="dcterms:W3CDTF">2022-03-01T13:22:00Z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0x010100BBEC522E4FA19C43A3E949954DE42ED5</vt:lpwstr>
  </property>
</Properties>
</file>