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 w:rsidR="00A77B3E"/>
    <w:p w:rsidR="00A77B3E">
      <w:pPr>
        <w:pStyle w:val="1"/>
      </w:pPr>
    </w:p>
    <w:p w:rsidR="00A77B3E">
      <w:pPr>
        <w:pStyle w:val="1"/>
      </w:pPr>
    </w:p>
    <w:p w:rsidR="00A77B3E">
      <w:pPr>
        <w:pStyle w:val="2"/>
      </w:pPr>
      <w:r>
        <w:t>341</w:t>
      </w:r>
    </w:p>
    <w:p w:rsidR="00A77B3E">
      <w:pPr>
        <w:pStyle w:val="3"/>
      </w:pPr>
      <w:r>
        <w:t>NAŘÍZENÍ VLÁDY</w:t>
      </w:r>
    </w:p>
    <w:p w:rsidR="00A77B3E">
      <w:pPr>
        <w:pStyle w:val="4"/>
      </w:pPr>
      <w:r>
        <w:t>ze dne 25. září 2017</w:t>
      </w:r>
    </w:p>
    <w:p w:rsidR="00A77B3E">
      <w:pPr>
        <w:pStyle w:val="5"/>
      </w:pPr>
      <w:r>
        <w:t>o platových poměrech zaměstnanců ve veřejných službách a správě</w:t>
      </w:r>
    </w:p>
    <w:p w:rsidR="00A77B3E">
      <w:pPr>
        <w:pStyle w:val="1"/>
      </w:pPr>
    </w:p>
    <w:p w:rsidR="00A77B3E">
      <w:pPr>
        <w:pStyle w:val="6"/>
      </w:pPr>
      <w:r>
        <w:t>§ 1</w:t>
      </w:r>
    </w:p>
    <w:p w:rsidR="00A77B3E">
      <w:pPr>
        <w:pStyle w:val="7"/>
      </w:pPr>
      <w:r>
        <w:t>Úvodní ustanovení</w:t>
      </w:r>
    </w:p>
    <w:p w:rsidR="00A77B3E">
      <w:pPr>
        <w:pStyle w:val="8"/>
      </w:pPr>
      <w:r>
        <w:t xml:space="preserve">Toto nařízení stanoví pro </w:t>
      </w:r>
      <w:r>
        <w:t>zaměstnance</w:t>
      </w:r>
      <w:r>
        <w:t xml:space="preserve">, kterým </w:t>
      </w:r>
      <w:r>
        <w:t>zaměstnavatel</w:t>
      </w:r>
      <w:r>
        <w:t xml:space="preserve"> poskytuje podle </w:t>
      </w:r>
      <w:r>
        <w:t>§ 109 odst. 3</w:t>
      </w:r>
      <w:r>
        <w:t xml:space="preserve"> </w:t>
      </w:r>
      <w:r>
        <w:t>zákoníku práce</w:t>
      </w:r>
      <w:r>
        <w:t xml:space="preserve"> za práci plat,</w:t>
      </w:r>
    </w:p>
    <w:p w:rsidR="00A77B3E">
      <w:pPr>
        <w:pStyle w:val="9"/>
      </w:pPr>
      <w:r>
        <w:t>a)</w:t>
      </w:r>
      <w:r>
        <w:t>   kvalifikační předpoklady vzdělání pro výkon prací zařazených do jednotlivých platových tříd,</w:t>
      </w:r>
    </w:p>
    <w:p w:rsidR="00A77B3E">
      <w:pPr>
        <w:pStyle w:val="10"/>
      </w:pPr>
      <w:r>
        <w:t>b)</w:t>
      </w:r>
      <w:r>
        <w:t>   způsob zařazování do platových tříd,</w:t>
      </w:r>
    </w:p>
    <w:p w:rsidR="00A77B3E">
      <w:pPr>
        <w:pStyle w:val="10"/>
      </w:pPr>
      <w:r>
        <w:t>c)</w:t>
      </w:r>
      <w:r>
        <w:t>   podmínky pro určení započitatelné praxe,</w:t>
      </w:r>
    </w:p>
    <w:p w:rsidR="00A77B3E">
      <w:pPr>
        <w:pStyle w:val="10"/>
      </w:pPr>
      <w:r>
        <w:t>d)</w:t>
      </w:r>
      <w:r>
        <w:t xml:space="preserve">   okruh uvedených </w:t>
      </w:r>
      <w:r>
        <w:t>zaměstnanců</w:t>
      </w:r>
      <w:r>
        <w:t xml:space="preserve">, u kterých může </w:t>
      </w:r>
      <w:r>
        <w:t>zaměstnavatel</w:t>
      </w:r>
      <w:r>
        <w:t xml:space="preserve"> určit platový tarif zvláštním způsobem,</w:t>
      </w:r>
    </w:p>
    <w:p w:rsidR="00A77B3E">
      <w:pPr>
        <w:pStyle w:val="10"/>
      </w:pPr>
      <w:r>
        <w:t>e)</w:t>
      </w:r>
      <w:r>
        <w:t>   stupnice platových tarifů,</w:t>
      </w:r>
    </w:p>
    <w:p w:rsidR="00A77B3E">
      <w:pPr>
        <w:pStyle w:val="10"/>
      </w:pPr>
      <w:r>
        <w:rPr>
          <w:rStyle w:val="diff-strike-green"/>
          <w:strike/>
          <w:color w:val="009A00"/>
        </w:rPr>
        <w:t>f)</w:t>
      </w:r>
      <w:r>
        <w:t>   </w:t>
      </w:r>
      <w:r>
        <w:rPr>
          <w:rStyle w:val="diff-strike-green"/>
          <w:strike/>
          <w:color w:val="009A00"/>
        </w:rPr>
        <w:t>rozdělení prací do skupin odstupňovaných podle kvalifikační náročnosti vykonávaných prací pro určení nejnižší úrovně zaručeného platu,</w:t>
      </w:r>
    </w:p>
    <w:p w:rsidR="00A77B3E">
      <w:pPr>
        <w:pStyle w:val="11"/>
      </w:pPr>
      <w:r>
        <w:rPr>
          <w:rStyle w:val="diff-strike-green"/>
          <w:strike/>
          <w:color w:val="009A00"/>
        </w:rPr>
        <w:t>g)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f)</w:t>
      </w:r>
      <w:r>
        <w:t>   rozdělení prací podle pracovních podmínek do skupin v závislosti na míře neuropsychické zátěže a pravděpodobnosti rizika ohrožení života a zdraví a podle obtížnosti práce a výši zvláštního příplatku pro jednotlivé skupiny.</w:t>
      </w:r>
    </w:p>
    <w:p w:rsidR="00A77B3E">
      <w:pPr>
        <w:pStyle w:val="6"/>
      </w:pPr>
      <w:r>
        <w:t>§ 6</w:t>
      </w:r>
    </w:p>
    <w:p w:rsidR="00A77B3E">
      <w:pPr>
        <w:pStyle w:val="7"/>
      </w:pPr>
      <w:r>
        <w:t>Zvláštní způsob určení platového tarifu</w:t>
      </w:r>
    </w:p>
    <w:p w:rsidR="00A77B3E">
      <w:pPr>
        <w:pStyle w:val="12"/>
      </w:pPr>
      <w:r>
        <w:t>(1)</w:t>
      </w:r>
      <w:r>
        <w:t>   </w:t>
      </w:r>
      <w:r>
        <w:t>Zaměstnavatel</w:t>
      </w:r>
      <w:r>
        <w:t xml:space="preserve"> může určit platový tarif v rámci rozpětí platových tarifů stanovených pro nejnižší až nejvyšší platový stupeň příslušné platové třídy </w:t>
      </w:r>
      <w:r>
        <w:t>zaměstnanci</w:t>
      </w:r>
      <w:r>
        <w:t xml:space="preserve"> zařazenému do</w:t>
      </w:r>
    </w:p>
    <w:p w:rsidR="00A77B3E">
      <w:pPr>
        <w:pStyle w:val="13"/>
      </w:pPr>
      <w:r>
        <w:t>a)</w:t>
      </w:r>
      <w:r>
        <w:t xml:space="preserve">   první až páté platové třídy, </w:t>
      </w:r>
      <w:r>
        <w:rPr>
          <w:rStyle w:val="diff-strike-green"/>
          <w:strike/>
          <w:color w:val="009A00"/>
        </w:rPr>
        <w:t>nebo</w:t>
      </w:r>
    </w:p>
    <w:p w:rsidR="00A77B3E">
      <w:pPr>
        <w:pStyle w:val="14"/>
      </w:pPr>
      <w:r>
        <w:t>b)</w:t>
      </w:r>
      <w:r>
        <w:t xml:space="preserve">   šesté a vyšší platové třídy, který vykonává umělecké, uměleckotechnické, uměleckopedagogické práce, činnost sportovce nebo trenéra, nebo práci výkonného letce,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nebo</w:t>
      </w:r>
    </w:p>
    <w:p w:rsidR="00A77B3E">
      <w:pPr>
        <w:pStyle w:val="15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c)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jedenácté a vyšší platové třídy, který s nejvyšší mírou znalostí, dovedností a zkušeností plní nejsložitější, nejodpovědnější a nejnamáhavější pracovní úkoly, jejichž plnění je pro výkon veřejné správy nebo zajišťování veřejných služeb nepostradatelné,</w:t>
      </w:r>
    </w:p>
    <w:p w:rsidR="00A77B3E">
      <w:pPr>
        <w:pStyle w:val="16"/>
      </w:pPr>
      <w:r>
        <w:t xml:space="preserve">pokud okruh </w:t>
      </w:r>
      <w:r>
        <w:t>zaměstnanců</w:t>
      </w:r>
      <w:r>
        <w:t>, jichž se tento způsob určení platového tarifu týká, a pravidla pro určení platového tarifu v rámci rozpětí nejnižšího až nejvyššího platového stupně příslušné platové třídy sjedná v kolektivní smlouvě nebo stanoví vnitřním předpisem.</w:t>
      </w:r>
    </w:p>
    <w:p w:rsidR="00A77B3E">
      <w:pPr>
        <w:pStyle w:val="12"/>
      </w:pPr>
      <w:r>
        <w:t>(2)</w:t>
      </w:r>
      <w:r>
        <w:t>   </w:t>
      </w:r>
      <w:r>
        <w:t>Zaměstnavatel</w:t>
      </w:r>
      <w:r>
        <w:t xml:space="preserve">, který je </w:t>
      </w:r>
      <w:r>
        <w:t>poskytovatelem zdravotních služeb</w:t>
      </w:r>
      <w:r>
        <w:t xml:space="preserve"> podle </w:t>
      </w:r>
      <w:r>
        <w:t>§ 2 odst. 1</w:t>
      </w:r>
      <w:r>
        <w:t xml:space="preserve"> zákona </w:t>
      </w:r>
      <w:r>
        <w:t>o zdravotních službách</w:t>
      </w:r>
      <w:r>
        <w:t xml:space="preserve">, příspěvkovou organizací poskytující veřejné kulturní služby nebo veřejnou kulturní institucí podle zákona o veřejných kulturních institucích, může s předchozím souhlasem zřizovatele sjednat v kolektivní smlouvě nebo stanovit vnitřním předpisem způsob určení platového tarifu </w:t>
      </w:r>
      <w:r>
        <w:t>zaměstnancům</w:t>
      </w:r>
      <w:r>
        <w:t xml:space="preserve"> v rámci rozpětí platových tarifů stanovených pro nejnižší až nejvyšší platový stupeň v příslušné platové třídě. Výše takto určeného platového tarifu musí být určena nejméně ve výši odpovídající platovému tarifu, který by </w:t>
      </w:r>
      <w:r>
        <w:t>zaměstnanci</w:t>
      </w:r>
      <w:r>
        <w:t xml:space="preserve"> příslušel při zařazení do platového stupně podle </w:t>
      </w:r>
      <w:r>
        <w:t>§ 4</w:t>
      </w:r>
      <w:r>
        <w:t xml:space="preserve">.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Ustanovení věty druhé se použije i pro určení platového tarifu zaměstnance uvedeného v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odstavci 1 písm. c)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.</w:t>
      </w:r>
    </w:p>
    <w:p w:rsidR="00A77B3E">
      <w:pPr>
        <w:pStyle w:val="6"/>
      </w:pPr>
      <w:r>
        <w:rPr>
          <w:rStyle w:val="diff-strike-green"/>
          <w:strike/>
          <w:color w:val="009A00"/>
        </w:rPr>
        <w:t>§ 7</w:t>
      </w:r>
    </w:p>
    <w:p w:rsidR="00A77B3E">
      <w:pPr>
        <w:pStyle w:val="7"/>
      </w:pPr>
      <w:r>
        <w:rPr>
          <w:rStyle w:val="diff-strike-green"/>
          <w:strike/>
          <w:color w:val="009A00"/>
        </w:rPr>
        <w:t>Rozdělení prací do skupin pro určení nejnižší úrovně zaručeného platu</w:t>
      </w:r>
    </w:p>
    <w:p w:rsidR="00A77B3E">
      <w:pPr>
        <w:pStyle w:val="8"/>
      </w:pPr>
      <w:r>
        <w:rPr>
          <w:rStyle w:val="diff-strike-green"/>
          <w:strike/>
          <w:color w:val="009A00"/>
        </w:rPr>
        <w:t>Skupiny prací podle § 112 odst. 2 zákoníku práce zahrnují práce zařazené do jednotlivých platových tříd jiným právním předpisem</w:t>
      </w:r>
      <w:r>
        <w:rPr>
          <w:rStyle w:val="diff-strike-green"/>
          <w:strike/>
          <w:color w:val="009A00"/>
          <w:vertAlign w:val="superscript"/>
        </w:rPr>
        <w:t>6</w:t>
      </w:r>
      <w:r>
        <w:rPr>
          <w:rStyle w:val="diff-strike-green"/>
          <w:strike/>
          <w:color w:val="009A00"/>
        </w:rPr>
        <w:t>), a to:</w:t>
      </w:r>
    </w:p>
    <w:p w:rsidR="00A77B3E">
      <w:pPr>
        <w:pStyle w:val="9"/>
      </w:pPr>
      <w:r>
        <w:rPr>
          <w:rStyle w:val="diff-strike-green"/>
          <w:strike/>
          <w:color w:val="009A00"/>
        </w:rPr>
        <w:t>a)</w:t>
      </w:r>
      <w:r>
        <w:t>   </w:t>
      </w:r>
      <w:r>
        <w:rPr>
          <w:rStyle w:val="diff-strike-green"/>
          <w:strike/>
          <w:color w:val="009A00"/>
        </w:rPr>
        <w:t>1. skupina prací zahrnuje práce v 1. a 2. platové třídě,</w:t>
      </w:r>
    </w:p>
    <w:p w:rsidR="00A77B3E">
      <w:pPr>
        <w:pStyle w:val="10"/>
      </w:pPr>
      <w:r>
        <w:rPr>
          <w:rStyle w:val="diff-strike-green"/>
          <w:strike/>
          <w:color w:val="009A00"/>
        </w:rPr>
        <w:t>b)</w:t>
      </w:r>
      <w:r>
        <w:t>   </w:t>
      </w:r>
      <w:r>
        <w:rPr>
          <w:rStyle w:val="diff-strike-green"/>
          <w:strike/>
          <w:color w:val="009A00"/>
        </w:rPr>
        <w:t>2. skupina prací zahrnuje práce ve 3. až 5. platové třídě,</w:t>
      </w:r>
    </w:p>
    <w:p w:rsidR="00A77B3E">
      <w:pPr>
        <w:pStyle w:val="10"/>
      </w:pPr>
      <w:r>
        <w:rPr>
          <w:rStyle w:val="diff-strike-green"/>
          <w:strike/>
          <w:color w:val="009A00"/>
        </w:rPr>
        <w:t>c)</w:t>
      </w:r>
      <w:r>
        <w:t>   </w:t>
      </w:r>
      <w:r>
        <w:rPr>
          <w:rStyle w:val="diff-strike-green"/>
          <w:strike/>
          <w:color w:val="009A00"/>
        </w:rPr>
        <w:t>3. skupina prací zahrnuje práce v 6. až 9. platové třídě a</w:t>
      </w:r>
    </w:p>
    <w:p w:rsidR="00A77B3E">
      <w:pPr>
        <w:pStyle w:val="11"/>
      </w:pPr>
      <w:r>
        <w:rPr>
          <w:rStyle w:val="diff-strike-green"/>
          <w:strike/>
          <w:color w:val="009A00"/>
        </w:rPr>
        <w:t>d)</w:t>
      </w:r>
      <w:r>
        <w:t>   </w:t>
      </w:r>
      <w:r>
        <w:rPr>
          <w:rStyle w:val="diff-strike-green"/>
          <w:strike/>
          <w:color w:val="009A00"/>
        </w:rPr>
        <w:t>4. skupina prací zahrnuje práce v 10. až 16. platové třídě.</w:t>
      </w:r>
    </w:p>
    <w:p w:rsidR="00A77B3E">
      <w:pPr>
        <w:pStyle w:val="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§ 7</w:t>
      </w:r>
    </w:p>
    <w:p w:rsidR="00A77B3E">
      <w:pPr>
        <w:pStyle w:val="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Příplatek za zvýšenou zátěž pedagogického pracovníka vykonávajícího činnost třídního učitele</w:t>
      </w:r>
    </w:p>
    <w:p w:rsidR="00A77B3E">
      <w:pPr>
        <w:pStyle w:val="1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(1)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Výše příplatku za zvýšenou zátěž pedagogického pracovníka vykonávajícího činnost třídního učitele, vedoucího oddělení na konzervatoři nebo základní umělecké škole nebo vedoucího studijní skupiny na vyšší odborné škole činí měsíčně 1 500 až 3 000 Kč.</w:t>
      </w:r>
    </w:p>
    <w:p w:rsidR="00A77B3E">
      <w:pPr>
        <w:pStyle w:val="18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(2)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Příplatek podle odstavce 1 určí zaměstnanci zaměstnavatel v rámci stanoveného rozpětí příplatku podle intenzity vlivů působících zvýšenou zátěž.</w:t>
      </w:r>
    </w:p>
    <w:p w:rsidR="00A77B3E">
      <w:pPr>
        <w:pStyle w:val="6"/>
      </w:pPr>
      <w:r>
        <w:t>§ 8</w:t>
      </w:r>
    </w:p>
    <w:p w:rsidR="00A77B3E">
      <w:pPr>
        <w:pStyle w:val="7"/>
      </w:pPr>
      <w:r>
        <w:t>Zvláštní příplatek</w:t>
      </w:r>
    </w:p>
    <w:p w:rsidR="00A77B3E">
      <w:pPr>
        <w:pStyle w:val="17"/>
      </w:pPr>
      <w:r>
        <w:t>(1)</w:t>
      </w:r>
      <w:r>
        <w:t xml:space="preserve">   Zvláštní příplatek určí </w:t>
      </w:r>
      <w:r>
        <w:t>zaměstnanci</w:t>
      </w:r>
      <w:r>
        <w:t xml:space="preserve"> </w:t>
      </w:r>
      <w:r>
        <w:t>zaměstnavatel</w:t>
      </w:r>
      <w:r>
        <w:t xml:space="preserve"> v rámci rozpětí příplatku stanoveného pro příslušnou skupinu prací. Rozdělení prací podle míry ztěžujících vlivů pracovních podmínek do skupin stanoví </w:t>
      </w:r>
      <w:r>
        <w:t>příloha č. 5</w:t>
      </w:r>
      <w:r>
        <w:t xml:space="preserve"> k tomuto nařízení.</w:t>
      </w:r>
    </w:p>
    <w:p w:rsidR="00A77B3E">
      <w:pPr>
        <w:pStyle w:val="18"/>
      </w:pPr>
      <w:r>
        <w:t>(2)</w:t>
      </w:r>
      <w:r>
        <w:t>   Výše zvláštního příplatku činí měsíčně ve skupině</w:t>
      </w:r>
    </w:p>
    <w:p w:rsidR="00A77B3E">
      <w:pPr>
        <w:pStyle w:val="13"/>
      </w:pPr>
      <w:r>
        <w:t>a)</w:t>
      </w:r>
      <w:r>
        <w:t>   I. 500 až 1 300 Kč,</w:t>
      </w:r>
    </w:p>
    <w:p w:rsidR="00A77B3E">
      <w:pPr>
        <w:pStyle w:val="14"/>
      </w:pPr>
      <w:r>
        <w:t>b)</w:t>
      </w:r>
      <w:r>
        <w:t>   II. 750 až 2 500 Kč,</w:t>
      </w:r>
    </w:p>
    <w:p w:rsidR="00A77B3E">
      <w:pPr>
        <w:pStyle w:val="14"/>
      </w:pPr>
      <w:r>
        <w:t>c)</w:t>
      </w:r>
      <w:r>
        <w:t>   III. 1 250 až 5 000 Kč,</w:t>
      </w:r>
    </w:p>
    <w:p w:rsidR="00A77B3E">
      <w:pPr>
        <w:pStyle w:val="14"/>
      </w:pPr>
      <w:r>
        <w:t>d)</w:t>
      </w:r>
      <w:r>
        <w:t>   IV. 1 880 až 7 500 Kč,</w:t>
      </w:r>
    </w:p>
    <w:p w:rsidR="00A77B3E">
      <w:pPr>
        <w:pStyle w:val="15"/>
      </w:pPr>
      <w:r>
        <w:t>e)</w:t>
      </w:r>
      <w:r>
        <w:t>   V. 2 500 až 10 000 Kč.</w:t>
      </w:r>
    </w:p>
    <w:p w:rsidR="00A77B3E">
      <w:pPr>
        <w:pStyle w:val="17"/>
      </w:pPr>
      <w:r>
        <w:rPr>
          <w:rStyle w:val="diff-strike-green"/>
          <w:strike/>
          <w:color w:val="009A00"/>
        </w:rPr>
        <w:t>(3)</w:t>
      </w:r>
      <w:r>
        <w:t>   </w:t>
      </w:r>
      <w:r>
        <w:rPr>
          <w:rStyle w:val="diff-strike-green"/>
          <w:strike/>
          <w:color w:val="009A00"/>
        </w:rPr>
        <w:t xml:space="preserve">Výše zvláštního příplatku </w:t>
      </w:r>
      <w:r>
        <w:rPr>
          <w:rStyle w:val="diff-strike-green"/>
          <w:strike/>
          <w:color w:val="009A00"/>
        </w:rPr>
        <w:t>pedagogického pracovníka</w:t>
      </w:r>
      <w:r>
        <w:rPr>
          <w:rStyle w:val="diff-strike-green"/>
          <w:strike/>
          <w:color w:val="009A00"/>
        </w:rPr>
        <w:t xml:space="preserve"> ve skupině prací třídního učitele činí měsíčně 1 500 až 3 000 Kč.</w:t>
      </w:r>
    </w:p>
    <w:p w:rsidR="00A77B3E">
      <w:pPr>
        <w:pStyle w:val="18"/>
      </w:pPr>
      <w:r>
        <w:rPr>
          <w:rStyle w:val="diff-strike-green"/>
          <w:strike/>
          <w:color w:val="009A00"/>
        </w:rPr>
        <w:t>(4)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(3)</w:t>
      </w:r>
      <w:r>
        <w:t>   </w:t>
      </w:r>
      <w:r>
        <w:t>Zaměstnanci</w:t>
      </w:r>
      <w:r>
        <w:t xml:space="preserve"> přísluší pouze jeden zvláštní příplatek </w:t>
      </w:r>
      <w:r>
        <w:rPr>
          <w:rStyle w:val="diff-strike-green"/>
          <w:strike/>
          <w:color w:val="009A00"/>
        </w:rPr>
        <w:t>podle odstavce 2</w:t>
      </w:r>
      <w:r>
        <w:t xml:space="preserve"> ve skupinách I. až V. </w:t>
      </w:r>
      <w:r>
        <w:rPr>
          <w:rStyle w:val="diff-strike-green"/>
          <w:strike/>
          <w:color w:val="009A00"/>
        </w:rPr>
        <w:t>a podle odstavce 3</w:t>
      </w:r>
      <w:r>
        <w:t xml:space="preserve">, s výjimkou zvláštního příplatku </w:t>
      </w:r>
      <w:r>
        <w:rPr>
          <w:rStyle w:val="diff-strike-green"/>
          <w:strike/>
          <w:color w:val="009A00"/>
        </w:rPr>
        <w:t>podle odstavce 2</w:t>
      </w:r>
      <w:r>
        <w:t xml:space="preserve"> za práce uvedené ve skupině I. bodu 1 nebo ve skupině II. bodu 1 v </w:t>
      </w:r>
      <w:r>
        <w:t>příloze č. 5</w:t>
      </w:r>
      <w:r>
        <w:t xml:space="preserve"> k tomuto nařízení. Výši zvláštního příplatku určí </w:t>
      </w:r>
      <w:r>
        <w:t>zaměstnanci</w:t>
      </w:r>
      <w:r>
        <w:t xml:space="preserve"> </w:t>
      </w:r>
      <w:r>
        <w:t>zaměstnavatel</w:t>
      </w:r>
      <w:r>
        <w:t xml:space="preserve"> v rámci rozpětí, které je při splnění stanovených podmínek pro </w:t>
      </w:r>
      <w:r>
        <w:t>zaměstnance</w:t>
      </w:r>
      <w:r>
        <w:t xml:space="preserve"> nejvýhodnější. Právo na zvláštní příplatek </w:t>
      </w:r>
      <w:r>
        <w:rPr>
          <w:rStyle w:val="diff-strike-green"/>
          <w:strike/>
          <w:color w:val="009A00"/>
        </w:rPr>
        <w:t>podle odstavce 2</w:t>
      </w:r>
      <w:r>
        <w:t xml:space="preserve"> za práce uvedené ve skupině I. bodu 1 nebo ve skupině II. bodu 1 v </w:t>
      </w:r>
      <w:r>
        <w:t>příloze č. 5</w:t>
      </w:r>
      <w:r>
        <w:t xml:space="preserve"> k tomuto nařízení a jeho výše se posoudí samostatně.</w:t>
      </w:r>
    </w:p>
    <w:p w:rsidR="00A77B3E">
      <w:pPr>
        <w:pStyle w:val="1"/>
      </w:pPr>
    </w:p>
    <w:p w:rsidR="00A77B3E">
      <w:pPr>
        <w:pStyle w:val="1"/>
      </w:pPr>
    </w:p>
    <w:p w:rsidR="00A77B3E">
      <w:pPr>
        <w:pStyle w:val="19"/>
      </w:pPr>
      <w:r>
        <w:t>Příloha č. 1</w:t>
      </w:r>
    </w:p>
    <w:tbl>
      <w:tblPr>
        <w:tblStyle w:val="TABLE1PouzeNaPrvniStranezahlavi"/>
        <w:tblInd w:w="1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765"/>
        <w:gridCol w:w="1124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75"/>
      </w:tblGrid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Platový stupeň</w:t>
            </w:r>
          </w:p>
        </w:tc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Počet let započitatelné praxe</w:t>
            </w:r>
          </w:p>
        </w:tc>
        <w:tc>
          <w:tcPr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15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16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8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 roku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14 760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15 740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16 780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17 900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19 110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20 440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21 890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23 470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25 190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27 030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29 090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31 230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33 590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36 160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38 960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42 000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15 170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16 200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18 470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21 120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24 260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25 990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34 730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37 380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40 300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43 450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4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15 610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16 700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17 800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20 360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21 780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26 870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28 870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33 380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44 960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6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16 070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24 090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25 870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43 160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46 530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16 580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21 670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26 730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41 390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48 140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18 260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19 510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20 870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27 640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29 630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46 200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49 820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17 600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20 140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23 080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44 310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51 570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18 140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20 780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23 830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27 390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39 510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53 390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23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26 380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28 310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30 470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37 960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51 260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55 280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27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22 120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27 250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31 510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33 860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53 080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57 210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21 300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24 450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40 640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47 140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50 880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54 940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59 280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nad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22 000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23 580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27 160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33 710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38 990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45 260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48 800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56 870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61 390</w:t>
            </w:r>
          </w:p>
        </w:tc>
      </w:tr>
    </w:tbl>
    <w:p w:rsidR="00A77B3E">
      <w:pPr>
        <w:pStyle w:val="20"/>
      </w:pPr>
    </w:p>
    <w:tbl>
      <w:tblPr>
        <w:tblStyle w:val="PouzeNaPrvniStranezahlavi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738"/>
        <w:gridCol w:w="1087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9"/>
      </w:tblGrid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8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Platový stupeň</w:t>
            </w:r>
          </w:p>
        </w:tc>
        <w:tc>
          <w:tcPr>
            <w:vMerge w:val="restart"/>
            <w:tcBorders>
              <w:top w:val="single" w:sz="8" w:space="0" w:color="000000"/>
              <w:left w:val="single" w:sz="3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Počet let započitatelné praxe</w:t>
            </w:r>
          </w:p>
        </w:tc>
        <w:tc>
          <w:tcPr>
            <w:gridSpan w:val="16"/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16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24 900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25 900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29 150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45 680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48 650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51 820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25 400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27 480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28 580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29 730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33 790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35 150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53 920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25 910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29 160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31 550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33 470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40 910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46 410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49 430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52 650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56 080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27 490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35 860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37 300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38 800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42 550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45 320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48 270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58 320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26 960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32 830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39 970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44 260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47 140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53 480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56 960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60 670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30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27 500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28 600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29 750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33 470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46 040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49 040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52 230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55 630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59 250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63 110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35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30 350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34 160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40 770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57 870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61 640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65 650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8.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nad 35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29 770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30 970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38 830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40 390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49 810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53 050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60 180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64 100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68 270</w:t>
            </w:r>
          </w:p>
        </w:tc>
      </w:tr>
    </w:tbl>
    <w:p w:rsidR="00A77B3E">
      <w:pPr>
        <w:pStyle w:val="21"/>
      </w:pPr>
    </w:p>
    <w:p w:rsidR="00A77B3E">
      <w:pPr>
        <w:pStyle w:val="1"/>
      </w:pPr>
    </w:p>
    <w:p w:rsidR="00A77B3E">
      <w:pPr>
        <w:pStyle w:val="19"/>
      </w:pPr>
      <w:r>
        <w:t>Příloha č. 2</w:t>
      </w:r>
    </w:p>
    <w:tbl>
      <w:tblPr>
        <w:tblStyle w:val="TABLE1PouzeNaPrvniStranezahlavi"/>
        <w:tblInd w:w="1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849"/>
        <w:gridCol w:w="1248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29"/>
      </w:tblGrid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Platový stupeň</w:t>
            </w:r>
          </w:p>
        </w:tc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 xml:space="preserve">Počet let započitatelné </w:t>
            </w:r>
            <w:r>
              <w:rPr>
                <w:rStyle w:val="typograficka-znackazakazane-rozdeleni-slovaextra-znakvlevoiddata8298b5a3-3405-4a7e-91b3-c9ccb4cbebbevlevo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​</w:t>
            </w: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praxe</w:t>
            </w:r>
            <w:r>
              <w:rPr>
                <w:rStyle w:val="typograficka-znackazakazane-rozdeleni-slovaextra-znakvpravoiddata8298b5a3-3405-4a7e-91b3-c9ccb4cbebbevpravo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​</w:t>
            </w:r>
          </w:p>
        </w:tc>
        <w:tc>
          <w:tcPr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15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8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 roku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17 720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18 880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20 130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21 520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22 970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24 570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27 050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29 080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31 230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33 670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36 190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38 940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41 990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45 290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18 260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19 440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27 960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34 800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43 440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46 880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4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21 380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24 450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44 980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48 540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6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19 360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32 110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37 230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43 150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46 520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50 230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21 300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27 910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35 730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41 440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52 000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25 120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26 860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31 940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34 290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46 220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49 830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53 830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21 190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25 910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38 190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44 380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47 820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51 640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55 720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21 830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34 150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36 710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45 910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49 510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57 730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23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27 600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31 710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35 300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44 140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51 230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55 320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59 790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27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53 070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57 290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61 910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29 460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37 790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43 800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47 230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50 930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54 920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64 110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nad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26 450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32 590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34 970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39 110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52 730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61 450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66 390</w:t>
            </w:r>
          </w:p>
        </w:tc>
      </w:tr>
    </w:tbl>
    <w:p w:rsidR="00A77B3E">
      <w:pPr>
        <w:pStyle w:val="20"/>
      </w:pPr>
    </w:p>
    <w:tbl>
      <w:tblPr>
        <w:tblStyle w:val="PouzeNaPrvniStranezahlavi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922"/>
        <w:gridCol w:w="1359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96"/>
      </w:tblGrid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8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Platový stupeň</w:t>
            </w:r>
          </w:p>
        </w:tc>
        <w:tc>
          <w:tcPr>
            <w:vMerge w:val="restart"/>
            <w:tcBorders>
              <w:top w:val="single" w:sz="8" w:space="0" w:color="000000"/>
              <w:left w:val="single" w:sz="3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Počet let započitatelné praxe</w:t>
            </w:r>
          </w:p>
        </w:tc>
        <w:tc>
          <w:tcPr>
            <w:gridSpan w:val="12"/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15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28 460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29 830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32 780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34 360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45 740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48 760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51 980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33 770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35 400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41 850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50 710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54 060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34 790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36 460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46 410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49 480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52 750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56 240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39 380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45 280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48 270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51 460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55 320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59 790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32 290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53 530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57 290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61 910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30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39 860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41 780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44 800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48 990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52 230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55 680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59 360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64 110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35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33 600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41 070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46 340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57 910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61 740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66 390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8.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nad 35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40 360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42 300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46 470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52 990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60 220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64 200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68 440</w:t>
            </w:r>
          </w:p>
        </w:tc>
      </w:tr>
    </w:tbl>
    <w:p w:rsidR="00A77B3E">
      <w:pPr>
        <w:pStyle w:val="21"/>
      </w:pPr>
    </w:p>
    <w:p w:rsidR="00A77B3E">
      <w:pPr>
        <w:pStyle w:val="1"/>
      </w:pPr>
    </w:p>
    <w:p w:rsidR="00A77B3E">
      <w:pPr>
        <w:pStyle w:val="19"/>
      </w:pPr>
      <w:r>
        <w:t>Příloha č. 3</w:t>
      </w:r>
    </w:p>
    <w:tbl>
      <w:tblPr>
        <w:tblStyle w:val="TABLE1PouzeNaPrvniStranezahlavi"/>
        <w:tblInd w:w="1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565"/>
        <w:gridCol w:w="2691"/>
        <w:gridCol w:w="820"/>
        <w:gridCol w:w="820"/>
        <w:gridCol w:w="820"/>
        <w:gridCol w:w="820"/>
        <w:gridCol w:w="820"/>
        <w:gridCol w:w="838"/>
      </w:tblGrid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Platový stupeň</w:t>
            </w:r>
          </w:p>
        </w:tc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Počet let započitatelné praxe</w:t>
            </w:r>
          </w:p>
        </w:tc>
        <w:tc>
          <w:tcPr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15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16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8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 roku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41 190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43 640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48 890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52 000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55 030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58 340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44 830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50 200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59 930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4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46 110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54 740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58 040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61 580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6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56 190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63 320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48 730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54 410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61 250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65 060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50 130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55 930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62 950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66 890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60 930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64 700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68 800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53 110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59 120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62 570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66 560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70 800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23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54 660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60 810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64 340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68 460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72 840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27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52 860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62 570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66 160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70 420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74 970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54 400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57 970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64 410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68 040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72 480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77 190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nad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59 710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66 280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70 010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74 570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left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79 500</w:t>
            </w:r>
          </w:p>
        </w:tc>
      </w:tr>
    </w:tbl>
    <w:p w:rsidR="00A77B3E">
      <w:pPr>
        <w:pStyle w:val="20"/>
      </w:pPr>
    </w:p>
    <w:tbl>
      <w:tblPr>
        <w:tblStyle w:val="PouzeNaPrvniStranezahlavi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539"/>
        <w:gridCol w:w="2662"/>
        <w:gridCol w:w="831"/>
        <w:gridCol w:w="831"/>
        <w:gridCol w:w="831"/>
        <w:gridCol w:w="831"/>
        <w:gridCol w:w="831"/>
        <w:gridCol w:w="849"/>
      </w:tblGrid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8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Platový stupeň</w:t>
            </w:r>
          </w:p>
        </w:tc>
        <w:tc>
          <w:tcPr>
            <w:vMerge w:val="restart"/>
            <w:tcBorders>
              <w:top w:val="single" w:sz="8" w:space="0" w:color="000000"/>
              <w:left w:val="single" w:sz="3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Počet let započitatelné praxe</w:t>
            </w:r>
          </w:p>
        </w:tc>
        <w:tc>
          <w:tcPr>
            <w:gridSpan w:val="6"/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16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52 950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56 190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59 590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63 320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47 180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55 930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59 240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62 950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66 890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48 560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57 500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60 930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64 700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68 800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60 810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64 340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68 460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72 840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52 860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62 570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66 160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70 420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74 970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30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54 400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57 970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64 410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68 040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72 480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77 190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35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56 020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59 710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66 280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70 010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74 570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79 500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8.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nad 35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57 710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61 510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68 270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72 120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76 810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81 890</w:t>
            </w:r>
          </w:p>
        </w:tc>
      </w:tr>
    </w:tbl>
    <w:p w:rsidR="00A77B3E">
      <w:pPr>
        <w:pStyle w:val="21"/>
      </w:pPr>
    </w:p>
    <w:p w:rsidR="00A77B3E">
      <w:pPr>
        <w:pStyle w:val="1"/>
      </w:pPr>
    </w:p>
    <w:p w:rsidR="00A77B3E">
      <w:pPr>
        <w:pStyle w:val="19"/>
      </w:pPr>
      <w:r>
        <w:t>Příloha č. 4</w:t>
      </w:r>
    </w:p>
    <w:tbl>
      <w:tblPr>
        <w:tblStyle w:val="TABLE1PouzeNaPrvniStranezahlavi"/>
        <w:tblInd w:w="1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882"/>
        <w:gridCol w:w="129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613"/>
        <w:gridCol w:w="627"/>
      </w:tblGrid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Platový</w:t>
            </w: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br/>
            </w: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stupeň</w:t>
            </w:r>
          </w:p>
        </w:tc>
        <w:tc>
          <w:tcPr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auto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Počet let</w:t>
            </w: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br/>
            </w: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započitatelné praxe</w:t>
            </w:r>
          </w:p>
        </w:tc>
        <w:tc>
          <w:tcPr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15*</w:t>
            </w:r>
          </w:p>
        </w:tc>
        <w:tc>
          <w:tcPr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 w:val="0"/>
            <w:tcMar>
              <w:top w:w="85" w:type="dxa"/>
              <w:left w:w="157" w:type="dxa"/>
              <w:bottom w:w="85" w:type="dxa"/>
              <w:right w:w="157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b/>
                <w:bCs/>
                <w:strike/>
                <w:color w:val="009A00"/>
                <w:sz w:val="20"/>
                <w:szCs w:val="20"/>
              </w:rPr>
              <w:t>16*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8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 let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18 630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20 050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21 510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23 140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28 680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35 840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36 130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36 780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37 580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38 480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39 930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42 920*</w:t>
            </w:r>
          </w:p>
        </w:tc>
        <w:tc>
          <w:tcPr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46 240*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6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19 240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24 000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36 140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36 470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37 430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38 360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41 790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45 920*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49 640*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20 320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21 930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25 540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30 280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37 030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39 910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41 310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48 400*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53 130*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19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21 590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23 270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25 120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31 670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37 330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38 170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41 570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44 350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52 300*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57 210*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27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22 840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28 780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33 070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38 480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39 370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40 980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44 150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47 750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52 390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56 700*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61 420*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do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24 610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26 590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28 640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30 950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35 410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40 460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41 560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43 250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47 840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51 690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56 630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59 680*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63 670*</w:t>
            </w:r>
          </w:p>
        </w:tc>
      </w:tr>
      <w:tr>
        <w:tblPrEx>
          <w:tblInd w:w="17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nad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25 250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27 240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29 390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31 760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36 420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41 370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42 440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44 420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48 990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52 970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57 980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61 830*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0"/>
              <w:overflowPunct w:val="0"/>
              <w:ind w:left="0" w:firstLine="0"/>
              <w:jc w:val="center"/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</w:pPr>
            <w:r>
              <w:rPr>
                <w:rStyle w:val="diff-strike-green"/>
                <w:rFonts w:ascii="Times New Roman" w:eastAsia="Times New Roman" w:hAnsi="Times New Roman" w:cs="Times New Roman"/>
                <w:strike/>
                <w:color w:val="009A00"/>
                <w:sz w:val="20"/>
                <w:szCs w:val="20"/>
              </w:rPr>
              <w:t>66 030*</w:t>
            </w:r>
          </w:p>
        </w:tc>
      </w:tr>
    </w:tbl>
    <w:p w:rsidR="00A77B3E">
      <w:pPr>
        <w:pStyle w:val="20"/>
      </w:pPr>
    </w:p>
    <w:tbl>
      <w:tblPr>
        <w:tblStyle w:val="PouzeNaPrvniStranezahlavi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851"/>
        <w:gridCol w:w="1254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621"/>
        <w:gridCol w:w="635"/>
      </w:tblGrid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 w:val="restart"/>
            <w:tcBorders>
              <w:top w:val="single" w:sz="8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Platový stupeň</w:t>
            </w:r>
          </w:p>
        </w:tc>
        <w:tc>
          <w:tcPr>
            <w:vMerge w:val="restart"/>
            <w:tcBorders>
              <w:top w:val="single" w:sz="8" w:space="0" w:color="000000"/>
              <w:left w:val="single" w:sz="3" w:space="0" w:color="000000"/>
              <w:bottom w:val="none" w:sz="0" w:space="0" w:color="auto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Počet let započitatelné praxe</w:t>
            </w:r>
          </w:p>
        </w:tc>
        <w:tc>
          <w:tcPr>
            <w:gridSpan w:val="13"/>
            <w:tcBorders>
              <w:top w:val="single" w:sz="8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Platová třída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vMerge/>
            <w:tcBorders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  <w:hideMark/>
          </w:tcPr>
          <w:p w:rsidR="00A77B3E">
            <w:pPr>
              <w:overflowPunct w:val="0"/>
              <w:ind w:left="0" w:firstLine="0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8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9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11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12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13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14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15</w:t>
            </w: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16</w:t>
            </w: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  <w:vertAlign w:val="superscript"/>
              </w:rPr>
              <w:t>*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24 900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26 000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27 100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28 200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29 550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36 920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37 220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40 000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44 210*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47 630*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6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25 210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26 470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27 740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30 650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38 150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39 000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41 500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43 580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47 310*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51 160*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25 720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27 250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28 820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30 490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39 720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40 870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43 660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45 740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51 750*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55 760*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19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26 130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27 880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29 700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31 680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34 080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40 120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41 010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42 410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45 880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48 600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55 570*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59 700*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27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26 450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28 370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30 390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32 610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35 310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40 970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43 620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47 640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50 890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54 510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58 660*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63 290*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do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28 840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31 060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33 530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36 530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42 010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42 990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44 810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50 040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53 260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58 330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61 790*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66 520*</w:t>
            </w:r>
          </w:p>
        </w:tc>
      </w:tr>
      <w:tr>
        <w:tblPrEx>
          <w:tblInd w:w="162" w:type="dxa"/>
          <w:tblLook w:val="05E0"/>
        </w:tblPrEx>
        <w:trPr>
          <w:trHeight w:val="360"/>
          <w:tblHeader w:val="0"/>
        </w:trPr>
        <w:tc>
          <w:tcPr>
            <w:tcBorders>
              <w:top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52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nad 32 let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26 950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29 140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31 480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34 110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37 520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43 020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43 730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45 760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51 050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54 720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60 300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  <w:right w:val="single" w:sz="3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46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63 790*</w:t>
            </w:r>
          </w:p>
        </w:tc>
        <w:tc>
          <w:tcPr>
            <w:tcBorders>
              <w:top w:val="single" w:sz="3" w:space="0" w:color="000000"/>
              <w:left w:val="single" w:sz="3" w:space="0" w:color="000000"/>
              <w:bottom w:val="single" w:sz="16" w:space="0" w:color="000000"/>
            </w:tcBorders>
            <w:noWrap w:val="0"/>
            <w:tcMar>
              <w:top w:w="85" w:type="dxa"/>
              <w:left w:w="146" w:type="dxa"/>
              <w:bottom w:w="85" w:type="dxa"/>
              <w:right w:w="152" w:type="dxa"/>
            </w:tcMar>
            <w:vAlign w:val="center"/>
            <w:hideMark/>
          </w:tcPr>
          <w:p w:rsidR="00A77B3E">
            <w:pPr>
              <w:pStyle w:val="21"/>
              <w:overflowPunct w:val="0"/>
              <w:ind w:left="0" w:firstLine="0"/>
              <w:jc w:val="left"/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</w:pPr>
            <w:r>
              <w:rPr>
                <w:rStyle w:val="diff-text-green"/>
                <w:rFonts w:ascii="Times New Roman" w:eastAsia="Times New Roman" w:hAnsi="Times New Roman" w:cs="Times New Roman"/>
                <w:b/>
                <w:bCs/>
                <w:color w:val="009A00"/>
                <w:sz w:val="20"/>
                <w:szCs w:val="20"/>
              </w:rPr>
              <w:t>68 580*</w:t>
            </w:r>
          </w:p>
        </w:tc>
      </w:tr>
    </w:tbl>
    <w:p w:rsidR="00A77B3E">
      <w:pPr>
        <w:pStyle w:val="21"/>
      </w:pPr>
    </w:p>
    <w:p w:rsidR="00A77B3E">
      <w:pPr>
        <w:pStyle w:val="1"/>
      </w:pPr>
    </w:p>
    <w:p w:rsidR="00A77B3E">
      <w:pPr>
        <w:pStyle w:val="19"/>
      </w:pPr>
      <w:r>
        <w:rPr>
          <w:rStyle w:val="diff-strike-green"/>
          <w:strike/>
          <w:color w:val="009A00"/>
        </w:rPr>
        <w:t>Příloha č. 5</w:t>
      </w:r>
      <w:r>
        <w:t>   </w:t>
      </w:r>
      <w:r>
        <w:rPr>
          <w:rStyle w:val="diff-strike-green"/>
          <w:strike/>
          <w:color w:val="009A00"/>
        </w:rPr>
        <w:t>k nařízení vlády č. 341/2017 Sb.</w:t>
      </w:r>
    </w:p>
    <w:p w:rsidR="00A77B3E">
      <w:pPr>
        <w:pStyle w:val="22"/>
      </w:pPr>
      <w:r>
        <w:rPr>
          <w:rStyle w:val="diff-strike-green"/>
          <w:strike/>
          <w:color w:val="009A00"/>
        </w:rPr>
        <w:t>ČÁST A</w:t>
      </w:r>
    </w:p>
    <w:p w:rsidR="00A77B3E">
      <w:pPr>
        <w:pStyle w:val="23"/>
      </w:pPr>
      <w:r>
        <w:rPr>
          <w:rStyle w:val="diff-strike-green"/>
          <w:strike/>
          <w:color w:val="009A00"/>
        </w:rPr>
        <w:t>Skupiny prací podle míry ztěžujících vlivů pracovních podmínek</w:t>
      </w:r>
    </w:p>
    <w:p w:rsidR="00A77B3E">
      <w:pPr>
        <w:pStyle w:val="24"/>
      </w:pPr>
      <w:r>
        <w:rPr>
          <w:rStyle w:val="diff-strike-green"/>
          <w:strike/>
          <w:color w:val="009A00"/>
        </w:rPr>
        <w:t>I.</w:t>
      </w:r>
      <w:r>
        <w:t>   </w:t>
      </w:r>
      <w:r>
        <w:rPr>
          <w:rStyle w:val="diff-strike-green"/>
          <w:strike/>
          <w:color w:val="009A00"/>
        </w:rPr>
        <w:t>skupina - Práce se zvýšenou mírou neuropsychické zátěže nebo jiným možným rizikem ohrožení zdraví nebo života</w:t>
      </w:r>
    </w:p>
    <w:p w:rsidR="00A77B3E">
      <w:pPr>
        <w:pStyle w:val="25"/>
      </w:pPr>
      <w:r>
        <w:rPr>
          <w:rStyle w:val="diff-strike-green"/>
          <w:strike/>
          <w:color w:val="009A00"/>
        </w:rPr>
        <w:t>1.</w:t>
      </w:r>
      <w:r>
        <w:t>   </w:t>
      </w:r>
      <w:r>
        <w:rPr>
          <w:rStyle w:val="diff-strike-green"/>
          <w:strike/>
          <w:color w:val="009A00"/>
        </w:rPr>
        <w:t>Práce vykonávané střídavě v různých směnách v rámci dvousměnného provozního režimu.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</w:t>
      </w:r>
      <w:r>
        <w:t>   </w:t>
      </w:r>
      <w:r>
        <w:rPr>
          <w:rStyle w:val="diff-strike-green"/>
          <w:strike/>
          <w:color w:val="009A00"/>
        </w:rPr>
        <w:t>Přímá pedagogická činnost spojená s dohledem nad žáky nebo studenty, u kterých hrozí zvýšené riziko úrazu z důvodu používání strojů, nástrojů nebo přístrojů v rámci praktického vyučování nebo praktické přípravy.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3.</w:t>
      </w:r>
      <w:r>
        <w:t>   </w:t>
      </w:r>
      <w:r>
        <w:rPr>
          <w:rStyle w:val="diff-strike-green"/>
          <w:strike/>
          <w:color w:val="009A00"/>
        </w:rPr>
        <w:t>Práce vyžadující individuální přístup k jednotlivým osobám, popřípadě rozhodování při volbě z více variantních řešení, spočívající v soustavném přímém osobním styku s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3.1.</w:t>
      </w:r>
      <w:r>
        <w:t>   </w:t>
      </w:r>
      <w:r>
        <w:rPr>
          <w:rStyle w:val="diff-strike-green"/>
          <w:strike/>
          <w:color w:val="009A00"/>
        </w:rPr>
        <w:t>občany v krizových sociálních situacích, při nichž dochází k ohrožení života, zdraví, základních životních potřeb (výživy, ošacení, ubytování), popřípadě vývoje nezletilých dětí,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3.2.</w:t>
      </w:r>
      <w:r>
        <w:t>   </w:t>
      </w:r>
      <w:r>
        <w:rPr>
          <w:rStyle w:val="diff-strike-green"/>
          <w:strike/>
          <w:color w:val="009A00"/>
        </w:rPr>
        <w:t>občany při výkonu posudkové služby.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3.3.</w:t>
      </w:r>
      <w:r>
        <w:t>   </w:t>
      </w:r>
      <w:r>
        <w:rPr>
          <w:rStyle w:val="diff-strike-green"/>
          <w:strike/>
          <w:color w:val="009A00"/>
        </w:rPr>
        <w:t>osobami, jejichž základní práva a svobody mohou být ohroženy v souvislosti s jednáním správního úřadu nebo dalších institucí, které jsou vůči těmto osobám v obdobném postavení, při plnění úkolů v rámci výkonu působnosti veřejného ochránce práv a ochránce práv dětí.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4.</w:t>
      </w:r>
      <w:r>
        <w:t>   </w:t>
      </w:r>
      <w:r>
        <w:rPr>
          <w:rStyle w:val="diff-strike-green"/>
          <w:strike/>
          <w:color w:val="009A00"/>
        </w:rPr>
        <w:t>Práce spojené s ochranou a zajišťováním veřejných zájmů a vykonávané mimo sídlo zaměstnavatele, jeho organizačních útvarů, s výjimkou těchto prací vykonávaných u právnických osob, jejichž zakladatelem nebo zřizovatelem je zaměstnavatel, nebo které podle zvláštního právního předpisu odborně řídí, spočívající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4.1.</w:t>
      </w:r>
      <w:r>
        <w:t>   </w:t>
      </w:r>
      <w:r>
        <w:rPr>
          <w:rStyle w:val="diff-strike-green"/>
          <w:strike/>
          <w:color w:val="009A00"/>
        </w:rPr>
        <w:t>v soustavné revizní, kontrolní a vyhledávací činnosti,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4.2.</w:t>
      </w:r>
      <w:r>
        <w:t>   </w:t>
      </w:r>
      <w:r>
        <w:rPr>
          <w:rStyle w:val="diff-strike-green"/>
          <w:strike/>
          <w:color w:val="009A00"/>
        </w:rPr>
        <w:t>v provádění státního zdravotního dozoru v rámci hygienické služby.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5.</w:t>
      </w:r>
      <w:r>
        <w:t>   </w:t>
      </w:r>
      <w:r>
        <w:rPr>
          <w:rStyle w:val="diff-strike-green"/>
          <w:strike/>
          <w:color w:val="009A00"/>
        </w:rPr>
        <w:t>Práce spočívající v revizní, kontrolní a vyhledávací činnosti v souvislosti s ověřováním správnosti údajů u plátců daní a poplatků, pojistného na sociální a zdravotní pojištění a příspěvku na státní politiku zaměstnanosti.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6.</w:t>
      </w:r>
      <w:r>
        <w:t>   </w:t>
      </w:r>
      <w:r>
        <w:rPr>
          <w:rStyle w:val="diff-strike-green"/>
          <w:strike/>
          <w:color w:val="009A00"/>
        </w:rPr>
        <w:t>Práce spočívající ve fotogrammetrickém vyhodnocování a překreslování map.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7.</w:t>
      </w:r>
      <w:r>
        <w:t>   </w:t>
      </w:r>
      <w:r>
        <w:rPr>
          <w:rStyle w:val="diff-strike-green"/>
          <w:strike/>
          <w:color w:val="009A00"/>
        </w:rPr>
        <w:t>Práce vykonávané zaměstnanci státu v ústředních správních úřadech, kterým jsou zvláštním právním předpisem svěřeny úkoly spojené s obranou a bezpečností státu nebo zaměstnanci v ozbrojených silách a bezpečnostních sborech, pokud se podílejí na plnění těchto úkolů, jde-li o práce spočívající v trvalé průběžné přípravě na plnění úkolů spojených s přechodem státu z mírového stavu do stavu ohrožení, nebo se zajišťováním krizového řízení.</w:t>
      </w:r>
    </w:p>
    <w:p w:rsidR="00A77B3E">
      <w:pPr>
        <w:pStyle w:val="28"/>
      </w:pPr>
      <w:r>
        <w:rPr>
          <w:rStyle w:val="diff-strike-green"/>
          <w:strike/>
          <w:color w:val="009A00"/>
        </w:rPr>
        <w:t>8.</w:t>
      </w:r>
      <w:r>
        <w:t>   </w:t>
      </w:r>
      <w:r>
        <w:rPr>
          <w:rStyle w:val="diff-strike-green"/>
          <w:strike/>
          <w:color w:val="009A00"/>
        </w:rPr>
        <w:t>Provádění úkonů souvisejících s činností soudu nebo státního zastupitelství.</w:t>
      </w:r>
    </w:p>
    <w:p w:rsidR="00A77B3E">
      <w:pPr>
        <w:pStyle w:val="24"/>
      </w:pPr>
      <w:r>
        <w:rPr>
          <w:rStyle w:val="diff-strike-green"/>
          <w:strike/>
          <w:color w:val="009A00"/>
        </w:rPr>
        <w:t>II.</w:t>
      </w:r>
      <w:r>
        <w:t>   </w:t>
      </w:r>
      <w:r>
        <w:rPr>
          <w:rStyle w:val="diff-strike-green"/>
          <w:strike/>
          <w:color w:val="009A00"/>
        </w:rPr>
        <w:t>skupina - Práce se značnou mírou neuropsychické zátěže nebo jiným možným rizikem ohrožení zdraví nebo života</w:t>
      </w:r>
    </w:p>
    <w:p w:rsidR="00A77B3E">
      <w:pPr>
        <w:pStyle w:val="25"/>
      </w:pPr>
      <w:r>
        <w:rPr>
          <w:rStyle w:val="diff-strike-green"/>
          <w:strike/>
          <w:color w:val="009A00"/>
        </w:rPr>
        <w:t>1.</w:t>
      </w:r>
      <w:r>
        <w:t>   </w:t>
      </w:r>
      <w:r>
        <w:rPr>
          <w:rStyle w:val="diff-strike-green"/>
          <w:strike/>
          <w:color w:val="009A00"/>
        </w:rPr>
        <w:t>Práce vykonávané střídavě v různých směnách v rámci vícesměnného nebo nepřetržitého provozního režimu.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</w:t>
      </w:r>
      <w:r>
        <w:t>   </w:t>
      </w:r>
      <w:r>
        <w:rPr>
          <w:rStyle w:val="diff-strike-green"/>
          <w:strike/>
          <w:color w:val="009A00"/>
        </w:rPr>
        <w:t>Přímá pedagogická činnost, diagnostická činnost nebo sociální práce s dětmi, žáky nebo studenty se speciálními vzdělávacími potřebami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2.1.</w:t>
      </w:r>
      <w:r>
        <w:t>   </w:t>
      </w:r>
      <w:r>
        <w:rPr>
          <w:rStyle w:val="diff-strike-green"/>
          <w:strike/>
          <w:color w:val="009A00"/>
        </w:rPr>
        <w:t>ve školách, třídách, odděleních nebo studijních skupinách samostatně zřízených pro tyto děti, žáky nebo studenty, a ve školách při zdravotnických zařízeních,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2.2.</w:t>
      </w:r>
      <w:r>
        <w:t>   </w:t>
      </w:r>
      <w:r>
        <w:rPr>
          <w:rStyle w:val="diff-strike-green"/>
          <w:strike/>
          <w:color w:val="009A00"/>
        </w:rPr>
        <w:t>ve výchovných skupinách školských zařízení samostatně zřízených pro tyto děti, žáky nebo studenty, ve třídách nebo ve výchovných skupinách školských zařízení samostatně zřízených pro tyto děti, žáky a studenty,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2.3.</w:t>
      </w:r>
      <w:r>
        <w:t>   </w:t>
      </w:r>
      <w:r>
        <w:rPr>
          <w:rStyle w:val="diff-strike-green"/>
          <w:strike/>
          <w:color w:val="009A00"/>
        </w:rPr>
        <w:t>ve speciálně pedagogickém centru nebo ve školských zařízeních pro výkon ústavní výchovy nebo ochranné výchovy a pro preventivně výchovnou péči,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2.4.</w:t>
      </w:r>
      <w:r>
        <w:t>   </w:t>
      </w:r>
      <w:r>
        <w:rPr>
          <w:rStyle w:val="diff-strike-green"/>
          <w:strike/>
          <w:color w:val="009A00"/>
        </w:rPr>
        <w:t>v zařízeních sociálních služeb pro osoby pro osoby s mentálním nebo tělesným postižením.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3.</w:t>
      </w:r>
      <w:r>
        <w:t>   </w:t>
      </w:r>
      <w:r>
        <w:rPr>
          <w:rStyle w:val="diff-strike-green"/>
          <w:strike/>
          <w:color w:val="009A00"/>
        </w:rPr>
        <w:t>Práce, při nichž zaměstnanec přichází do styku se zadrženými, obviněnými, obžalovanými nebo odsouzenými osobami v rámci trestního řízení a občanského soudního řízení.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4.</w:t>
      </w:r>
      <w:r>
        <w:t>   </w:t>
      </w:r>
      <w:r>
        <w:rPr>
          <w:rStyle w:val="diff-strike-green"/>
          <w:strike/>
          <w:color w:val="009A00"/>
        </w:rPr>
        <w:t>Práce spočívající v plnění zvláštních úkolů pro přípravu a zajišťování obrany a bezpečnosti státu, vykonávané zaměstnanci státu v ústředních správních úřadech, kterým jsou zvláštním právním předpisem svěřeny úkoly spojené s obranou a bezpečností státu nebo zaměstnanci v ozbrojených silách a bezpečnostních sborech.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5.</w:t>
      </w:r>
      <w:r>
        <w:t>   </w:t>
      </w:r>
      <w:r>
        <w:rPr>
          <w:rStyle w:val="diff-strike-green"/>
          <w:strike/>
          <w:color w:val="009A00"/>
        </w:rPr>
        <w:t>Vyřizování žádostí o povolení k trvalému pobytu nebo o poskytnutí mezinárodní ochrany spojené s přímým každodenním osobním stykem s cizinci.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6.</w:t>
      </w:r>
      <w:r>
        <w:t>   </w:t>
      </w:r>
      <w:r>
        <w:rPr>
          <w:rStyle w:val="diff-strike-green"/>
          <w:strike/>
          <w:color w:val="009A00"/>
        </w:rPr>
        <w:t>Soustavný výkon kontroly a dozoru na pozemních komunikacích nebo státního odborného dozoru v silniční dopravě při nepřerušeném silničním provozu.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7.</w:t>
      </w:r>
      <w:r>
        <w:t>   </w:t>
      </w:r>
      <w:r>
        <w:rPr>
          <w:rStyle w:val="diff-strike-green"/>
          <w:strike/>
          <w:color w:val="009A00"/>
        </w:rPr>
        <w:t>Práce, při nichž zaměstnanec přichází do styku s cizinci umístěnými v zařízeních pro zajištění cizinců nebo se žadateli o udělení mezinárodní ochrany ubytovanými v azylových zařízeních.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8.</w:t>
      </w:r>
      <w:r>
        <w:t>   </w:t>
      </w:r>
      <w:r>
        <w:rPr>
          <w:rStyle w:val="diff-strike-green"/>
          <w:strike/>
          <w:color w:val="009A00"/>
        </w:rPr>
        <w:t>Práce, při nichž zaměstnanec přichází při výkonu působnosti veřejného ochránce práv a ochránce práv dětí soustavně do přímého osobního styku s osobami omezenými na svobodě veřejnou mocí nebo v důsledku závislosti na poskytované péči.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9.</w:t>
      </w:r>
      <w:r>
        <w:t>   </w:t>
      </w:r>
      <w:r>
        <w:rPr>
          <w:rStyle w:val="diff-strike-green"/>
          <w:strike/>
          <w:color w:val="009A00"/>
        </w:rPr>
        <w:t>Práce spočívající ve výkonu sociálně-právní ochrany dětí spojeném s vypjatými situacemi zásadně zasahujícími do života dítěte a jeho rodiny zejména ve vyloučených lokalitách nebo v jinak rizikovém prostředí.</w:t>
      </w:r>
    </w:p>
    <w:p w:rsidR="00A77B3E">
      <w:pPr>
        <w:pStyle w:val="28"/>
      </w:pPr>
      <w:r>
        <w:rPr>
          <w:rStyle w:val="diff-strike-green"/>
          <w:strike/>
          <w:color w:val="009A00"/>
        </w:rPr>
        <w:t>10.</w:t>
      </w:r>
      <w:r>
        <w:t>   </w:t>
      </w:r>
      <w:r>
        <w:rPr>
          <w:rStyle w:val="diff-strike-green"/>
          <w:strike/>
          <w:color w:val="009A00"/>
        </w:rPr>
        <w:t>Práce vyžadující individuální přístup k jednotlivým případům, popřípadě rozhodování při volbě z více variantních řešení, vykonávané v omezených časových nebo prostorových podmínkách a spočívající v soustavném přímém osobním styku s osobami v krizových sociálních situacích při posuzování jejich zdravotního stavu v jejich vlastním sociálním prostředí.</w:t>
      </w:r>
    </w:p>
    <w:p w:rsidR="00A77B3E">
      <w:pPr>
        <w:pStyle w:val="24"/>
      </w:pPr>
      <w:r>
        <w:rPr>
          <w:rStyle w:val="diff-strike-green"/>
          <w:strike/>
          <w:color w:val="009A00"/>
        </w:rPr>
        <w:t>III.</w:t>
      </w:r>
      <w:r>
        <w:t>   </w:t>
      </w:r>
      <w:r>
        <w:rPr>
          <w:rStyle w:val="diff-strike-green"/>
          <w:strike/>
          <w:color w:val="009A00"/>
        </w:rPr>
        <w:t>skupina - Práce se značnou mírou neuropsychické zátěže a práce se zvýšeným rizikem ohrožení života nebo zdraví</w:t>
      </w:r>
    </w:p>
    <w:p w:rsidR="00A77B3E">
      <w:pPr>
        <w:pStyle w:val="25"/>
      </w:pPr>
      <w:r>
        <w:rPr>
          <w:rStyle w:val="diff-strike-green"/>
          <w:strike/>
          <w:color w:val="009A00"/>
        </w:rPr>
        <w:t>1.</w:t>
      </w:r>
      <w:r>
        <w:t>   </w:t>
      </w:r>
      <w:r>
        <w:rPr>
          <w:rStyle w:val="diff-strike-green"/>
          <w:strike/>
          <w:color w:val="009A00"/>
        </w:rPr>
        <w:t>Geodetické práce spojené s tvorbou map, vykonávané převážně v podzemí.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</w:t>
      </w:r>
      <w:r>
        <w:t>   </w:t>
      </w:r>
      <w:r>
        <w:rPr>
          <w:rStyle w:val="diff-strike-green"/>
          <w:strike/>
          <w:color w:val="009A00"/>
        </w:rPr>
        <w:t>Výkon prací spočívajících v provádění úkonů v rámci výkonu rozhodnutí soudu.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3.</w:t>
      </w:r>
      <w:r>
        <w:t>   </w:t>
      </w:r>
      <w:r>
        <w:rPr>
          <w:rStyle w:val="diff-strike-green"/>
          <w:strike/>
          <w:color w:val="009A00"/>
        </w:rPr>
        <w:t>Práce spojené s ochranou života a zdraví občanů a majetku před požáry, provádění požárních zásahů a poskytování pomoci při živelních pohromách a jiných mimořádných událostech.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4.</w:t>
      </w:r>
      <w:r>
        <w:t>   </w:t>
      </w:r>
      <w:r>
        <w:rPr>
          <w:rStyle w:val="diff-strike-green"/>
          <w:strike/>
          <w:color w:val="009A00"/>
        </w:rPr>
        <w:t>Práce vykonávané zaměstnanci státu v ozbrojených silách a bezpečnostních sborech, jestliže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4.1.</w:t>
      </w:r>
      <w:r>
        <w:t>   </w:t>
      </w:r>
      <w:r>
        <w:rPr>
          <w:rStyle w:val="diff-strike-green"/>
          <w:strike/>
          <w:color w:val="009A00"/>
        </w:rPr>
        <w:t>spočívají v manipulaci s výbušninami,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4.2.</w:t>
      </w:r>
      <w:r>
        <w:t>   </w:t>
      </w:r>
      <w:r>
        <w:rPr>
          <w:rStyle w:val="diff-strike-green"/>
          <w:strike/>
          <w:color w:val="009A00"/>
        </w:rPr>
        <w:t>jsou trvale vykonávané v podzemí,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4.3.</w:t>
      </w:r>
      <w:r>
        <w:t>   </w:t>
      </w:r>
      <w:r>
        <w:rPr>
          <w:rStyle w:val="diff-strike-green"/>
          <w:strike/>
          <w:color w:val="009A00"/>
        </w:rPr>
        <w:t>jsou vykonávané pozemním leteckým personálem.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5.</w:t>
      </w:r>
      <w:r>
        <w:t>   </w:t>
      </w:r>
      <w:r>
        <w:rPr>
          <w:rStyle w:val="diff-strike-green"/>
          <w:strike/>
          <w:color w:val="009A00"/>
        </w:rPr>
        <w:t>Práce spojené s ochranou zájmů státu nebo s ochranou a zajišťováním veřejných zájmů, pokud při nich může dojít k ohrožení života, zdraví nebo jiným závažným rizikům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5.1.</w:t>
      </w:r>
      <w:r>
        <w:t>   </w:t>
      </w:r>
      <w:r>
        <w:rPr>
          <w:rStyle w:val="diff-strike-green"/>
          <w:strike/>
          <w:color w:val="009A00"/>
        </w:rPr>
        <w:t>spočívající v rozhodování v daňovém nebo jiném správním řízení v působnosti orgánu Celní správy České republiky,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5.2.</w:t>
      </w:r>
      <w:r>
        <w:t>   </w:t>
      </w:r>
      <w:r>
        <w:rPr>
          <w:rStyle w:val="diff-strike-green"/>
          <w:strike/>
          <w:color w:val="009A00"/>
        </w:rPr>
        <w:t>vykonávané zaměstnanci státu v orgánu Celní správy České republiky, spočívající v soustavném výkonu kontrolní, revizní, vyhledávací, zajišťovací a exekuční činnosti.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6.</w:t>
      </w:r>
      <w:r>
        <w:t>   </w:t>
      </w:r>
      <w:r>
        <w:rPr>
          <w:rStyle w:val="diff-strike-green"/>
          <w:strike/>
          <w:color w:val="009A00"/>
        </w:rPr>
        <w:t>Údržba (běžná, souvislá, zimní) a opravy pozemních komunikací při nepřerušeném silničním provozu.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7.</w:t>
      </w:r>
      <w:r>
        <w:t>   </w:t>
      </w:r>
      <w:r>
        <w:rPr>
          <w:rStyle w:val="diff-strike-green"/>
          <w:strike/>
          <w:color w:val="009A00"/>
        </w:rPr>
        <w:t>Pravidelné poskytování zdravotních služeb zdravotnickými pracovníky vykonávajícími nelékařské zdravotnické povolání bez odborného dohledu v rozsahu alespoň 3 hodin po sobě jdoucích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7.1.</w:t>
      </w:r>
      <w:r>
        <w:t>   </w:t>
      </w:r>
      <w:r>
        <w:rPr>
          <w:rStyle w:val="diff-strike-green"/>
          <w:strike/>
          <w:color w:val="009A00"/>
        </w:rPr>
        <w:t>u poskytovatelů zdravotních služeb lůžkové péče v době, pro kterou stanoví vyhláška o požadavcích na minimální personální zabezpečení zdravotních služeb nižší požadavky na personální zabezpečení,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7.2.</w:t>
      </w:r>
      <w:r>
        <w:t>   </w:t>
      </w:r>
      <w:r>
        <w:rPr>
          <w:rStyle w:val="diff-strike-green"/>
          <w:strike/>
          <w:color w:val="009A00"/>
        </w:rPr>
        <w:t>v pobytových zařízeních sociálních služeb v době od 16 hodin do 7 hodin následujícího dne.</w:t>
      </w:r>
    </w:p>
    <w:p w:rsidR="00A77B3E">
      <w:pPr>
        <w:pStyle w:val="28"/>
      </w:pPr>
      <w:r>
        <w:rPr>
          <w:rStyle w:val="diff-strike-green"/>
          <w:strike/>
          <w:color w:val="009A00"/>
        </w:rPr>
        <w:t>8.</w:t>
      </w:r>
      <w:r>
        <w:t>   </w:t>
      </w:r>
      <w:r>
        <w:rPr>
          <w:rStyle w:val="diff-strike-green"/>
          <w:strike/>
          <w:color w:val="009A00"/>
        </w:rPr>
        <w:t>Provádění rozhodovací činnosti na úseku soudního výkonu nebo na úseku výkonu kompetencí státního zastupitelství.</w:t>
      </w:r>
    </w:p>
    <w:p w:rsidR="00A77B3E">
      <w:pPr>
        <w:pStyle w:val="24"/>
      </w:pPr>
      <w:r>
        <w:rPr>
          <w:rStyle w:val="diff-strike-green"/>
          <w:strike/>
          <w:color w:val="009A00"/>
        </w:rPr>
        <w:t>IV.</w:t>
      </w:r>
      <w:r>
        <w:t>   </w:t>
      </w:r>
      <w:r>
        <w:rPr>
          <w:rStyle w:val="diff-strike-green"/>
          <w:strike/>
          <w:color w:val="009A00"/>
        </w:rPr>
        <w:t>skupina - Práce s nejvyšší mírou neuropsychické zátěže a práce s vysokým rizikem ohrožení života nebo zdraví</w:t>
      </w:r>
    </w:p>
    <w:p w:rsidR="00A77B3E">
      <w:pPr>
        <w:pStyle w:val="25"/>
      </w:pPr>
      <w:r>
        <w:rPr>
          <w:rStyle w:val="diff-strike-green"/>
          <w:strike/>
          <w:color w:val="009A00"/>
        </w:rPr>
        <w:t>1.</w:t>
      </w:r>
      <w:r>
        <w:t>   </w:t>
      </w:r>
      <w:r>
        <w:rPr>
          <w:rStyle w:val="diff-strike-green"/>
          <w:strike/>
          <w:color w:val="009A00"/>
        </w:rPr>
        <w:t>Práce spojené s ochranou zájmů státu nebo s ochranou a zajišťováním veřejných zájmů, pokud při nich může dojít k ohrožení života, zdraví nebo jiným závažným rizikům, vykonávané zaměstnanci státu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1.1.</w:t>
      </w:r>
      <w:r>
        <w:t>   </w:t>
      </w:r>
      <w:r>
        <w:rPr>
          <w:rStyle w:val="diff-strike-green"/>
          <w:strike/>
          <w:color w:val="009A00"/>
        </w:rPr>
        <w:t>v Národním bezpečnostním úřadu a v Národním úřadu pro kybernetickou a informační bezpečnost při plnění úkolů spojených s ochranou bezpečnostních zájmů státu,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1.2.</w:t>
      </w:r>
      <w:r>
        <w:t>   </w:t>
      </w:r>
      <w:r>
        <w:rPr>
          <w:rStyle w:val="diff-strike-green"/>
          <w:strike/>
          <w:color w:val="009A00"/>
        </w:rPr>
        <w:t>ve zpravodajských službách.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2.</w:t>
      </w:r>
      <w:r>
        <w:t>   </w:t>
      </w:r>
      <w:r>
        <w:rPr>
          <w:rStyle w:val="diff-strike-green"/>
          <w:strike/>
          <w:color w:val="009A00"/>
        </w:rPr>
        <w:t>Práce vykonávané zaměstnanci státu v ozbrojených silách a bezpečnostních sborech nebo zaměstnanci státní příspěvkové organizace zřízené podle zákona o Vězeňské službě a justiční stráži České republiky spočívající v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2.1.</w:t>
      </w:r>
      <w:r>
        <w:t>   </w:t>
      </w:r>
      <w:r>
        <w:rPr>
          <w:rStyle w:val="diff-strike-green"/>
          <w:strike/>
          <w:color w:val="009A00"/>
        </w:rPr>
        <w:t>řízení letového provozu,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2.2.</w:t>
      </w:r>
      <w:r>
        <w:t>   </w:t>
      </w:r>
      <w:r>
        <w:rPr>
          <w:rStyle w:val="diff-strike-green"/>
          <w:strike/>
          <w:color w:val="009A00"/>
        </w:rPr>
        <w:t>činnosti potápěče, výsadkáře, instruktora speciální tělesné přípravy nebo vojenského záchranáře,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2.3.</w:t>
      </w:r>
      <w:r>
        <w:t>   </w:t>
      </w:r>
      <w:r>
        <w:rPr>
          <w:rStyle w:val="diff-strike-green"/>
          <w:strike/>
          <w:color w:val="009A00"/>
        </w:rPr>
        <w:t>zabezpečování výkonu vazby, výkonu trestu odnětí svobody a výkonu zabezpečovací detence, bezpečnosti vazebních věznic, věznic a ústavů pro výkon zabezpečovací detence a ve zdravotní péči o obviněné a odsouzené osoby a o osoby ve výkonu zabezpečovací detence a v přímé pedagogické činnosti ve vazebních věznicích, věznicích a v ústavech pro výkon zabezpečovací detence.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3.</w:t>
      </w:r>
      <w:r>
        <w:t>   </w:t>
      </w:r>
      <w:r>
        <w:rPr>
          <w:rStyle w:val="diff-strike-green"/>
          <w:strike/>
          <w:color w:val="009A00"/>
        </w:rPr>
        <w:t>Práce vykonávané strážníky obecní policie spojené s ochranou a zajišťováním veřejného pořádku, pokud při nich může dojít k ohrožení života, zdraví nebo jiným závažným rizikům při zabezpečování místních záležitostí veřejného pořádku.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4.</w:t>
      </w:r>
      <w:r>
        <w:t>   </w:t>
      </w:r>
      <w:r>
        <w:rPr>
          <w:rStyle w:val="diff-strike-green"/>
          <w:strike/>
          <w:color w:val="009A00"/>
        </w:rPr>
        <w:t>Poskytování neodkladné zdravotní péče členy výjezdové skupiny zdravotnické záchranné služby.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5.</w:t>
      </w:r>
      <w:r>
        <w:t>   </w:t>
      </w:r>
      <w:r>
        <w:rPr>
          <w:rStyle w:val="diff-strike-green"/>
          <w:strike/>
          <w:color w:val="009A00"/>
        </w:rPr>
        <w:t>Soustavné poskytování zdravotních služeb na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5.1.</w:t>
      </w:r>
      <w:r>
        <w:t>   </w:t>
      </w:r>
      <w:r>
        <w:rPr>
          <w:rStyle w:val="diff-strike-green"/>
          <w:strike/>
          <w:color w:val="009A00"/>
        </w:rPr>
        <w:t>operačních a porodních sálech,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5.2.</w:t>
      </w:r>
      <w:r>
        <w:t>   </w:t>
      </w:r>
      <w:r>
        <w:rPr>
          <w:rStyle w:val="diff-strike-green"/>
          <w:strike/>
          <w:color w:val="009A00"/>
        </w:rPr>
        <w:t>anesteziologickoresuscitačních odděleních a odděleních urgentního příjmu,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5.3.</w:t>
      </w:r>
      <w:r>
        <w:t>   </w:t>
      </w:r>
      <w:r>
        <w:rPr>
          <w:rStyle w:val="diff-strike-green"/>
          <w:strike/>
          <w:color w:val="009A00"/>
        </w:rPr>
        <w:t>jednotkách intenzivní péče,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5.4.</w:t>
      </w:r>
      <w:r>
        <w:t>   </w:t>
      </w:r>
      <w:r>
        <w:rPr>
          <w:rStyle w:val="diff-strike-green"/>
          <w:strike/>
          <w:color w:val="009A00"/>
        </w:rPr>
        <w:t>onkologických odděleních.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6.</w:t>
      </w:r>
      <w:r>
        <w:t>   </w:t>
      </w:r>
      <w:r>
        <w:rPr>
          <w:rStyle w:val="diff-strike-green"/>
          <w:strike/>
          <w:color w:val="009A00"/>
        </w:rPr>
        <w:t>Soustavné poskytování přímé zdravotní nebo přímé obslužné péče osobám u poskytovatele zdravotních služeb a v zařízeních sociálních služeb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6.1.</w:t>
      </w:r>
      <w:r>
        <w:t>   </w:t>
      </w:r>
      <w:r>
        <w:rPr>
          <w:rStyle w:val="diff-strike-green"/>
          <w:strike/>
          <w:color w:val="009A00"/>
        </w:rPr>
        <w:t>v psychiatrických a gerontologických odděleních lůžkových zařízení,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6.2.</w:t>
      </w:r>
      <w:r>
        <w:t>   </w:t>
      </w:r>
      <w:r>
        <w:rPr>
          <w:rStyle w:val="diff-strike-green"/>
          <w:strike/>
          <w:color w:val="009A00"/>
        </w:rPr>
        <w:t>v samostatných ošetřovatelských odděleních pro osoby upoutané na lůžko nebo vyžadující jinou náročnou ošetřovatelskou péči, případně v samostatných ošetřovatelských odděleních pro ošetřování osob s demencí,</w:t>
      </w:r>
    </w:p>
    <w:p w:rsidR="00A77B3E">
      <w:pPr>
        <w:pStyle w:val="27"/>
      </w:pPr>
      <w:r>
        <w:rPr>
          <w:rStyle w:val="diff-strike-green"/>
          <w:strike/>
          <w:color w:val="009A00"/>
        </w:rPr>
        <w:t>6.3.</w:t>
      </w:r>
      <w:r>
        <w:t>   </w:t>
      </w:r>
      <w:r>
        <w:rPr>
          <w:rStyle w:val="diff-strike-green"/>
          <w:strike/>
          <w:color w:val="009A00"/>
        </w:rPr>
        <w:t>s tělesným postižením, duševní poruchou nebo poruchou chování.</w:t>
      </w:r>
    </w:p>
    <w:p w:rsidR="00A77B3E">
      <w:pPr>
        <w:pStyle w:val="26"/>
      </w:pPr>
      <w:r>
        <w:rPr>
          <w:rStyle w:val="diff-strike-green"/>
          <w:strike/>
          <w:color w:val="009A00"/>
        </w:rPr>
        <w:t>7.</w:t>
      </w:r>
      <w:r>
        <w:t>   </w:t>
      </w:r>
      <w:r>
        <w:rPr>
          <w:rStyle w:val="diff-strike-green"/>
          <w:strike/>
          <w:color w:val="009A00"/>
        </w:rPr>
        <w:t>Soustavné poskytování přímé obslužné péče osobám s tělesným postižením, duševní poruchou nebo poruchou chování v jejich domácím nebo dalším přirozeném prostředí v rámci sociální služby.</w:t>
      </w:r>
    </w:p>
    <w:p w:rsidR="00A77B3E">
      <w:pPr>
        <w:pStyle w:val="28"/>
      </w:pPr>
      <w:r>
        <w:rPr>
          <w:rStyle w:val="diff-strike-green"/>
          <w:strike/>
          <w:color w:val="009A00"/>
        </w:rPr>
        <w:t>8.</w:t>
      </w:r>
      <w:r>
        <w:t>   </w:t>
      </w:r>
      <w:r>
        <w:rPr>
          <w:rStyle w:val="diff-strike-green"/>
          <w:strike/>
          <w:color w:val="009A00"/>
        </w:rPr>
        <w:t>Práce, při nichž zaměstnanec provádí fyzickou kontrolu odsouzených v rámci výkonu alternativních trestů a opatření včetně trestu domácího vězení nebo soudem uložených omezení a povinností nebo dohledu.</w:t>
      </w:r>
    </w:p>
    <w:p w:rsidR="00A77B3E">
      <w:pPr>
        <w:pStyle w:val="24"/>
      </w:pPr>
      <w:r>
        <w:rPr>
          <w:rStyle w:val="diff-strike-green"/>
          <w:strike/>
          <w:color w:val="009A00"/>
        </w:rPr>
        <w:t>V.</w:t>
      </w:r>
      <w:r>
        <w:t>   </w:t>
      </w:r>
      <w:r>
        <w:rPr>
          <w:rStyle w:val="diff-strike-green"/>
          <w:strike/>
          <w:color w:val="009A00"/>
        </w:rPr>
        <w:t>skupina - Práce s mimořádným rizikem ohrožení života nebo zdraví</w:t>
      </w:r>
    </w:p>
    <w:p w:rsidR="00A77B3E">
      <w:pPr>
        <w:pStyle w:val="25"/>
      </w:pPr>
      <w:r>
        <w:rPr>
          <w:rStyle w:val="diff-strike-green"/>
          <w:strike/>
          <w:color w:val="009A00"/>
        </w:rPr>
        <w:t>1.</w:t>
      </w:r>
      <w:r>
        <w:t>   </w:t>
      </w:r>
      <w:r>
        <w:rPr>
          <w:rStyle w:val="diff-strike-green"/>
          <w:strike/>
          <w:color w:val="009A00"/>
        </w:rPr>
        <w:t>Práce výkonného letce.</w:t>
      </w:r>
    </w:p>
    <w:p w:rsidR="00A77B3E">
      <w:pPr>
        <w:pStyle w:val="28"/>
      </w:pPr>
      <w:r>
        <w:rPr>
          <w:rStyle w:val="diff-strike-green"/>
          <w:strike/>
          <w:color w:val="009A00"/>
        </w:rPr>
        <w:t>2.</w:t>
      </w:r>
      <w:r>
        <w:t>   </w:t>
      </w:r>
      <w:r>
        <w:rPr>
          <w:rStyle w:val="diff-strike-green"/>
          <w:strike/>
          <w:color w:val="009A00"/>
        </w:rPr>
        <w:t>Práce soustavně vykonávané zaměstnanci státu v oblastech se zvýšeným rizikem vzniku válečných konfliktů nebo s jinými riziky, pokud při nich může dojít k ohrožení života, zdraví nebo jinému závažnému ohrožení.</w:t>
      </w:r>
    </w:p>
    <w:p w:rsidR="00A77B3E">
      <w:pPr>
        <w:pStyle w:val="22"/>
      </w:pPr>
      <w:r>
        <w:rPr>
          <w:rStyle w:val="diff-strike-green"/>
          <w:strike/>
          <w:color w:val="009A00"/>
        </w:rPr>
        <w:t>ČÁST B</w:t>
      </w:r>
    </w:p>
    <w:p w:rsidR="00A77B3E">
      <w:pPr>
        <w:pStyle w:val="23"/>
      </w:pPr>
      <w:r>
        <w:rPr>
          <w:rStyle w:val="diff-strike-green"/>
          <w:strike/>
          <w:color w:val="009A00"/>
        </w:rPr>
        <w:t>Skupina prací vykonávaných pedagogickými pracovníky se zvýšenou mírou zvláštní neuropsychické zátěže</w:t>
      </w:r>
    </w:p>
    <w:p w:rsidR="00A77B3E">
      <w:pPr>
        <w:pStyle w:val="8"/>
      </w:pPr>
      <w:r>
        <w:rPr>
          <w:rStyle w:val="diff-strike-green"/>
          <w:strike/>
          <w:color w:val="009A00"/>
        </w:rPr>
        <w:t>Práce třídního učitele, vedoucího oddělení na konzervatoři nebo základní umělecké škole nebo vedoucího studijní skupiny na vyšší odborné škole.</w:t>
      </w:r>
    </w:p>
    <w:p w:rsidR="00A77B3E">
      <w:pPr>
        <w:pStyle w:val="1"/>
      </w:pPr>
    </w:p>
    <w:p w:rsidR="00A77B3E">
      <w:pPr>
        <w:pStyle w:val="19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Příloha č. 5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k nařízení vlády č. 341/2017 Sb.</w:t>
      </w:r>
    </w:p>
    <w:p w:rsidR="00A77B3E">
      <w:pPr>
        <w:pStyle w:val="29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Skupiny prací podle míry ztěžujících vlivů pracovních podmínek</w:t>
      </w:r>
    </w:p>
    <w:p w:rsidR="00A77B3E">
      <w:pPr>
        <w:pStyle w:val="24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I.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skupina - Práce se zvýšenou mírou neuropsychické zátěže nebo jiným možným rizikem ohrožení zdraví nebo života</w:t>
      </w:r>
    </w:p>
    <w:p w:rsidR="00A77B3E">
      <w:pPr>
        <w:pStyle w:val="25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vykonávané střídavě v různých směnách v rámci dvousměnného provozního režimu.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Přímá pedagogická činnost spojená s dohledem nad žáky nebo studenty, u kterých hrozí zvýšené riziko úrazu z důvodu používání strojů, nástrojů nebo přístrojů v rámci praktického vyučování nebo praktické přípravy.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vyžadující individuální přístup k jednotlivým osobám, popřípadě rozhodování při volbě z více variantních řešení, spočívající v soustavném přímém osobním styku s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3.1.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občany v krizových sociálních situacích, při nichž dochází k ohrožení života, zdraví, základních životních potřeb (výživy, ošacení,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ubytování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), popřípadě vývoje nezletilých dětí,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3.2.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občany při výkonu posudkové služby.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3.3.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osobami, jejichž základní práva a svobody mohou být ohroženy v souvislosti s jednáním správního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úřadu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nebo dalších institucí, které jsou vůči těmto osobám v obdobném postavení, při plnění úkolů v rámci výkonu působnosti veřejného ochránce práv a ochránce práv dětí.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 spojené s ochranou a zajišťováním veřejných zájmů a vykonávané mimo sídlo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zaměstnavatele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, jeho organizačních útvarů, s výjimkou těchto prací vykonávaných u právnických osob, jejichž zakladatelem nebo zřizovatelem je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zaměstnavatel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, nebo které podle zvláštního právního předpisu odborně řídí, spočívající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 soustavné revizní, kontrolní a vyhledávací činnosti,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 provádění státního zdravotního dozoru v rámci hygienické služby.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spočívající v revizní, kontrolní a vyhledávací činnosti v souvislosti s ověřováním správnosti údajů u plátců daní a poplatků, pojistného na sociální a zdravotní pojištění a příspěvku na státní politiku zaměstnanosti.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6.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spočívající ve fotogrammetrickém vyhodnocování a překreslování map.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7.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 vykonávané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státu v ústředních správních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úřadech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, kterým jsou zvláštním právním předpisem svěřeny úkoly spojené s obranou a bezpečností státu nebo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v ozbrojených silách a bezpečnostních sborech, pokud se podílejí na plnění těchto úkolů, jde-li o práce spočívající v trvalé průběžné přípravě na plnění úkolů spojených s přechodem státu z mírového stavu do stavu ohrožení, nebo se zajišťováním krizového řízení.</w:t>
      </w:r>
    </w:p>
    <w:p w:rsidR="00A77B3E">
      <w:pPr>
        <w:pStyle w:val="28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8.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Provádění úkonů souvisejících s činností soudu nebo státního zastupitelství.</w:t>
      </w:r>
    </w:p>
    <w:p w:rsidR="00A77B3E">
      <w:pPr>
        <w:pStyle w:val="24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II.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skupina - Práce se značnou mírou neuropsychické zátěže nebo jiným možným rizikem ohrožení zdraví nebo života</w:t>
      </w:r>
    </w:p>
    <w:p w:rsidR="00A77B3E">
      <w:pPr>
        <w:pStyle w:val="25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vykonávané střídavě v různých směnách v rámci vícesměnného nebo nepřetržitého provozního režimu.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Přímá pedagogická činnost, diagnostická činnost nebo sociální práce s dětmi, žáky nebo studenty se speciálními vzdělávacími potřebami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ve školách, třídách, odděleních nebo studijních skupinách samostatně zřízených pro tyto děti, žáky nebo studenty, a ve školách při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zdravotnických zařízeních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,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ve výchovných skupinách školských zařízení samostatně zřízených pro tyto děti, žáky nebo studenty, ve třídách nebo ve výchovných skupinách školských zařízení samostatně zřízených pro tyto děti, žáky a studenty,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ve speciálně pedagogickém centru nebo ve školských zařízeních pro výkon ústavní výchovy nebo ochranné výchovy a pro preventivně výchovnou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péči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,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2.4.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 zařízeních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sociálních služeb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pro osoby pro osoby s mentálním nebo tělesným postižením.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Práce, při nichž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zaměstnanec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přichází do styku se zadrženými, obviněnými, obžalovanými nebo odsouzenými osobami v rámci trestního řízení a občanského soudního řízení.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 spočívající v plnění zvláštních úkolů pro přípravu a zajišťování obrany a bezpečnosti státu, vykonávané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státu v ústředních správních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úřadech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, kterým jsou zvláštním právním předpisem svěřeny úkoly spojené s obranou a bezpečností státu nebo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v ozbrojených silách a bezpečnostních sborech.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Vyřizování žádostí o povolení k trvalému pobytu nebo o poskytnutí mezinárodní ochrany spojené s přímým každodenním osobním stykem s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cizinci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6.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Soustavný výkon kontroly a dozoru na pozemních komunikacích nebo státního odborného dozoru v silniční dopravě při nepřerušeném silničním provozu.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7.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Práce, při nichž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zaměstnanec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přichází do styku s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cizinci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umístěnými v zařízeních pro zajištění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cizinců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nebo se žadateli o udělení mezinárodní ochrany ubytovanými v azylových zařízeních.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8.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Práce, při nichž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zaměstnanec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přichází při výkonu působnosti veřejného ochránce práv a ochránce práv dětí soustavně do přímého osobního styku s osobami omezenými na svobodě veřejnou mocí nebo v důsledku závislosti na poskytované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péči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9.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spočívající ve výkonu sociálně-právní ochrany dětí spojeném s vypjatými situacemi zásadně zasahujícími do života dítěte a jeho rodiny zejména ve vyloučených lokalitách nebo v jinak rizikovém prostředí.</w:t>
      </w:r>
    </w:p>
    <w:p w:rsidR="00A77B3E">
      <w:pPr>
        <w:pStyle w:val="28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10.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vyžadující individuální přístup k jednotlivým případům, popřípadě rozhodování při volbě z více variantních řešení, vykonávané v omezených časových nebo prostorových podmínkách a spočívající v soustavném přímém osobním styku s osobami v krizových sociálních situacích při posuzování jejich zdravotního stavu v jejich vlastním sociálním prostředí.</w:t>
      </w:r>
    </w:p>
    <w:p w:rsidR="00A77B3E">
      <w:pPr>
        <w:pStyle w:val="24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III.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skupina - Práce se značnou mírou neuropsychické zátěže a práce se zvýšeným rizikem ohrožení života nebo zdraví</w:t>
      </w:r>
    </w:p>
    <w:p w:rsidR="00A77B3E">
      <w:pPr>
        <w:pStyle w:val="25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Geodetické práce spojené s tvorbou map, vykonávané převážně v podzemí.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Výkon prací spočívajících v provádění úkonů v rámci výkonu rozhodnutí soudu.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spojené s ochranou života a zdraví občanů a majetku před požáry, provádění požárních zásahů a poskytování pomoci při živelních pohromách a jiných mimořádných událostech.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 vykonávané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státu v ozbrojených silách a bezpečnostních sborech, jestliže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spočívají v manipulaci s výbušninami,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jsou trvale vykonávané v podzemí,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jsou vykonávané pozemním leteckým personálem.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spojené s ochranou zájmů státu nebo s ochranou a zajišťováním veřejných zájmů, pokud při nich může dojít k ohrožení života, zdraví nebo jiným závažným rizikům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spočívající v rozhodování v daňovém nebo jiném správním řízení v působnosti orgánu Celní správy České republiky,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vykonávané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státu v orgánu Celní správy České republiky, spočívající v soustavném výkonu kontrolní, revizní, vyhledávací, zajišťovací a exekuční činnosti.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6.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Údržba (běžná, souvislá, zimní) a opravy pozemních komunikací při nepřerušeném silničním provozu.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7.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Pravidelné poskytování zdravotních služeb zdravotnickými pracovníky vykonávajícími nelékařské zdravotnické povolání bez odborného dohledu v rozsahu alespoň 3 hodin po sobě jdoucích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7.1.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u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poskytovatelů zdravotních služeb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lůžkové péče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v době, pro kterou stanoví vyhláška o požadavcích na minimální personální zabezpečení zdravotních služeb nižší požadavky na personální zabezpečení,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7.2.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 pobytových zařízeních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sociálních služeb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v době od 16 hodin do 7 hodin následujícího dne.</w:t>
      </w:r>
    </w:p>
    <w:p w:rsidR="00A77B3E">
      <w:pPr>
        <w:pStyle w:val="28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8.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Provádění rozhodovací činnosti na úseku soudního výkonu nebo na úseku výkonu kompetencí státního zastupitelství.</w:t>
      </w:r>
    </w:p>
    <w:p w:rsidR="00A77B3E">
      <w:pPr>
        <w:pStyle w:val="24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IV.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skupina - Práce s nejvyšší mírou neuropsychické zátěže a práce s vysokým rizikem ohrožení života nebo zdraví</w:t>
      </w:r>
    </w:p>
    <w:p w:rsidR="00A77B3E">
      <w:pPr>
        <w:pStyle w:val="25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 spojené s ochranou zájmů státu nebo s ochranou a zajišťováním veřejných zájmů, pokud při nich může dojít k ohrožení života, zdraví nebo jiným závažným rizikům, vykonávané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státu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 Národním bezpečnostním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úřadu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a v Národním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úřadu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pro kybernetickou a informační bezpečnost při plnění úkolů spojených s ochranou bezpečnostních zájmů státu,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ve zpravodajských službách.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 vykonávané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státu v ozbrojených silách a bezpečnostních sborech nebo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státní příspěvkové organizace zřízené podle zákona o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Vězeňské službě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a justiční stráži České republiky spočívající v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řízení letového provozu,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činnosti potápěče, výsadkáře, instruktora speciální tělesné přípravy nebo vojenského záchranáře,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zabezpečování výkonu vazby, výkonu trestu odnětí svobody a výkonu zabezpečovací detence, bezpečnosti vazebních věznic, věznic a ústavů pro výkon zabezpečovací detence a ve zdravotní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péči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o obviněné a odsouzené osoby a o osoby ve výkonu zabezpečovací detence a v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přímé pedagogické činnosti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ve vazebních věznicích, věznicích a v ústavech pro výkon zabezpečovací detence.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vykonávané strážníky obecní policie spojené s ochranou a zajišťováním veřejného pořádku, pokud při nich může dojít k ohrožení života, zdraví nebo jiným závažným rizikům při zabezpečování místních záležitostí veřejného pořádku.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4.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Poskytování neodkladné zdravotní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péče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členy výjezdové skupiny zdravotnické záchranné služby.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Soustavné poskytování zdravotních služeb na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operačních a porodních sálech,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anesteziologickoresuscitačních odděleních a odděleních urgentního příjmu,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jednotkách intenzivní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péče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5.4.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onkologických odděleních.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6.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Soustavné poskytování přímé zdravotní nebo přímé obslužné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péče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osobám u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poskytovatele zdravotních služeb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a v zařízeních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sociálních služeb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6.1.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 psychiatrických a gerontologických odděleních lůžkových zařízení,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6.2.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v samostatných ošetřovatelských odděleních pro osoby upoutané na lůžko nebo vyžadující jinou náročnou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ošetřovatelskou péči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, případně v samostatných ošetřovatelských odděleních pro ošetřování osob s demencí,</w:t>
      </w:r>
    </w:p>
    <w:p w:rsidR="00A77B3E">
      <w:pPr>
        <w:pStyle w:val="27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6.3.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 tělesným postižením, duševní poruchou nebo poruchou chování.</w:t>
      </w:r>
    </w:p>
    <w:p w:rsidR="00A77B3E">
      <w:pPr>
        <w:pStyle w:val="26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7.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Soustavné poskytování přímé obslužné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péče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osobám s tělesným postižením, duševní poruchou nebo poruchou chování v jejich domácím nebo dalším přirozeném prostředí v rámci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sociální služby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.</w:t>
      </w:r>
    </w:p>
    <w:p w:rsidR="00A77B3E">
      <w:pPr>
        <w:pStyle w:val="28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8.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Práce, při nichž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zaměstnanec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provádí fyzickou kontrolu odsouzených v rámci výkonu alternativních trestů a opatření včetně trestu domácího vězení nebo soudem uložených omezení a povinností nebo dohledu.</w:t>
      </w:r>
    </w:p>
    <w:p w:rsidR="00A77B3E">
      <w:pPr>
        <w:pStyle w:val="24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V.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skupina - Práce s mimořádným rizikem ohrožení života nebo zdraví</w:t>
      </w:r>
    </w:p>
    <w:p w:rsidR="00A77B3E">
      <w:pPr>
        <w:pStyle w:val="25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1.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Práce výkonného letce.</w:t>
      </w:r>
    </w:p>
    <w:p w:rsidR="00A77B3E">
      <w:pPr>
        <w:pStyle w:val="28"/>
      </w:pP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2.</w:t>
      </w:r>
      <w:r>
        <w:t>   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Práce soustavně vykonávané 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>zaměstnanci</w:t>
      </w:r>
      <w:r>
        <w:rPr>
          <w:rStyle w:val="diff-text-green"/>
          <w:rFonts w:ascii="Times New Roman" w:eastAsia="Times New Roman" w:hAnsi="Times New Roman" w:cs="Times New Roman"/>
          <w:b/>
          <w:bCs/>
          <w:color w:val="009A00"/>
        </w:rPr>
        <w:t xml:space="preserve"> státu v oblastech se zvýšeným rizikem vzniku válečných konfliktů nebo s jinými riziky, pokud při nich může dojít k ohrožení života, zdraví nebo jinému závažnému ohrožení.</w:t>
      </w:r>
    </w:p>
    <w:p w:rsidR="00A77B3E">
      <w:pPr>
        <w:pStyle w:val="30"/>
      </w:pPr>
    </w:p>
    <w:p w:rsidR="00A77B3E">
      <w:pPr>
        <w:pStyle w:val="31"/>
      </w:pPr>
      <w:r>
        <w:rPr>
          <w:rStyle w:val="diff-strike-green"/>
          <w:strike/>
          <w:color w:val="009A00"/>
          <w:vertAlign w:val="superscript"/>
        </w:rPr>
        <w:t>6</w:t>
      </w:r>
      <w:r>
        <w:rPr>
          <w:rStyle w:val="diff-strike-green"/>
          <w:strike/>
          <w:color w:val="009A00"/>
        </w:rPr>
        <w:t>)</w:t>
      </w:r>
      <w:r>
        <w:t>   </w:t>
      </w:r>
      <w:r>
        <w:rPr>
          <w:rStyle w:val="diff-strike-green"/>
          <w:strike/>
          <w:color w:val="009A00"/>
        </w:rPr>
        <w:t xml:space="preserve">Nařízení vlády č. </w:t>
      </w:r>
      <w:r>
        <w:rPr>
          <w:rStyle w:val="diff-strike-green"/>
          <w:strike/>
          <w:color w:val="009A00"/>
        </w:rPr>
        <w:t>222/2010 Sb.</w:t>
      </w:r>
      <w:r>
        <w:rPr>
          <w:rStyle w:val="diff-strike-green"/>
          <w:strike/>
          <w:color w:val="009A00"/>
        </w:rPr>
        <w:t>, o katalogu prací ve veřejných službách a správě, ve znění pozdějších předpisů.</w:t>
      </w:r>
    </w:p>
    <w:sectPr>
      <w:headerReference w:type="even" r:id="rId4"/>
      <w:headerReference w:type="default" r:id="rId5"/>
      <w:headerReference w:type="first" r:id="rId6"/>
      <w:pgSz w:w="12240" w:h="15840"/>
      <w:pgMar w:top="1417" w:right="1417" w:bottom="1417" w:left="1417" w:header="400" w:footer="708" w:gutter="0"/>
      <w:pgNumType w:start="1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1881"/>
      <w:gridCol w:w="2822"/>
      <w:gridCol w:w="2822"/>
      <w:gridCol w:w="1881"/>
    </w:tblGrid>
    <w:tr>
      <w:tblPrEx>
        <w:tblW w:w="5000" w:type="pct"/>
      </w:tblPrEx>
      <w:tc>
        <w:tcPr>
          <w:gridSpan w:val="4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ZlutyText"/>
            <w:jc w:val="center"/>
          </w:pPr>
        </w:p>
      </w:tc>
    </w:tr>
    <w:tr>
      <w:tblPrEx>
        <w:tblW w:w="5000" w:type="pct"/>
        <w:tblBorders>
          <w:bottom w:val="single" w:sz="12" w:space="0" w:color="000000"/>
        </w:tblBorders>
      </w:tblPrEx>
      <w:tc>
        <w:tcPr>
          <w:tcW w:w="1000" w:type="pct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left"/>
          </w:pPr>
          <w:r>
            <w:t xml:space="preserve">strana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00" w:type="pct"/>
          <w:gridSpan w:val="2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center"/>
          </w:pPr>
          <w:r>
            <w:t>Úplné znění dotčených ustanovení aktu č. 341 / 2017 Sb.</w:t>
          </w:r>
        </w:p>
      </w:tc>
      <w:tc>
        <w:tcPr>
          <w:tcW w:w="1000" w:type="pct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right"/>
          </w:pPr>
        </w:p>
      </w:tc>
    </w:tr>
    <w:tr>
      <w:tblPrEx>
        <w:tblW w:w="5000" w:type="pct"/>
      </w:tblPrEx>
      <w:tc>
        <w:tcPr>
          <w:tcW w:w="2500" w:type="pct"/>
          <w:gridSpan w:val="2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left"/>
          </w:pPr>
          <w:r>
            <w:t>Uzavřená verze: 2026-0312-001-TVO</w:t>
          </w:r>
        </w:p>
      </w:tc>
      <w:tc>
        <w:tcPr>
          <w:tcW w:w="2500" w:type="pct"/>
          <w:gridSpan w:val="2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1881"/>
      <w:gridCol w:w="2822"/>
      <w:gridCol w:w="2822"/>
      <w:gridCol w:w="1881"/>
    </w:tblGrid>
    <w:tr>
      <w:tblPrEx>
        <w:tblW w:w="5000" w:type="pct"/>
      </w:tblPrEx>
      <w:tc>
        <w:tcPr>
          <w:tcW w:w="2500" w:type="pct"/>
          <w:gridSpan w:val="4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ZlutyText"/>
            <w:jc w:val="center"/>
          </w:pPr>
        </w:p>
      </w:tc>
    </w:tr>
    <w:tr>
      <w:tblPrEx>
        <w:tblW w:w="5000" w:type="pct"/>
        <w:tblBorders>
          <w:bottom w:val="single" w:sz="12" w:space="0" w:color="000000"/>
        </w:tblBorders>
      </w:tblPrEx>
      <w:tc>
        <w:tcPr>
          <w:tcW w:w="1000" w:type="pct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left"/>
          </w:pPr>
        </w:p>
      </w:tc>
      <w:tc>
        <w:tcPr>
          <w:tcW w:w="3000" w:type="pct"/>
          <w:gridSpan w:val="2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center"/>
          </w:pPr>
          <w:r>
            <w:t>Úplné znění dotčených ustanovení aktu č. 341 / 2017 Sb.</w:t>
          </w:r>
        </w:p>
      </w:tc>
      <w:tc>
        <w:tcPr>
          <w:tcW w:w="1000" w:type="pct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right"/>
          </w:pPr>
          <w:r>
            <w:t xml:space="preserve">strana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  <w:tr>
      <w:tblPrEx>
        <w:tblW w:w="5000" w:type="pct"/>
      </w:tblPrEx>
      <w:tc>
        <w:tcPr>
          <w:tcW w:w="2500" w:type="pct"/>
          <w:gridSpan w:val="2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left"/>
          </w:pPr>
        </w:p>
      </w:tc>
      <w:tc>
        <w:tcPr>
          <w:tcW w:w="2500" w:type="pct"/>
          <w:gridSpan w:val="2"/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right"/>
          </w:pPr>
          <w:r>
            <w:t>Uzavřená verze: 2026-0312-001-TVO</w:t>
          </w:r>
        </w:p>
      </w:tc>
    </w:tr>
  </w:tbl>
  <w:p>
    <w:pPr>
      <w:pStyle w:val="Hlavic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9406"/>
    </w:tblGrid>
    <w:tr>
      <w:tblPrEx>
        <w:tblW w:w="5000" w:type="pct"/>
      </w:tblPrEx>
      <w:tc>
        <w:tcPr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ZlutyText"/>
            <w:jc w:val="center"/>
          </w:pPr>
        </w:p>
      </w:tc>
    </w:tr>
    <w:tr>
      <w:tblPrEx>
        <w:tblW w:w="5000" w:type="pct"/>
      </w:tblPrEx>
      <w:tc>
        <w:tcPr>
          <w:noWrap w:val="0"/>
          <w:tcMar>
            <w:top w:w="85" w:type="dxa"/>
            <w:left w:w="146" w:type="dxa"/>
            <w:bottom w:w="85" w:type="dxa"/>
            <w:right w:w="152" w:type="dxa"/>
          </w:tcMar>
          <w:vAlign w:val="center"/>
          <w:hideMark/>
        </w:tcPr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evenAndOddHeader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lavicka">
    <w:name w:val="Hlavicka"/>
    <w:rPr>
      <w:i/>
      <w:sz w:val="20"/>
    </w:rPr>
  </w:style>
  <w:style w:type="paragraph" w:customStyle="1" w:styleId="HlavickaZlutyText">
    <w:name w:val="HlavickaZlutyText"/>
    <w:rPr>
      <w:i w:val="0"/>
      <w:sz w:val="18"/>
    </w:rPr>
  </w:style>
  <w:style w:type="paragraph" w:customStyle="1" w:styleId="Variantastart">
    <w:name w:val="Varianta_start"/>
    <w:pPr>
      <w:pBdr>
        <w:top w:val="single" w:sz="8" w:space="0" w:color="80008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konec">
    <w:name w:val="Varianta_konec"/>
    <w:pPr>
      <w:pBdr>
        <w:bottom w:val="single" w:sz="8" w:space="0" w:color="80008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start">
    <w:name w:val="Ucinnost_start"/>
    <w:pPr>
      <w:pBdr>
        <w:top w:val="single" w:sz="8" w:space="0" w:color="8B000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konec">
    <w:name w:val="Ucinnost_konec"/>
    <w:pPr>
      <w:pBdr>
        <w:bottom w:val="single" w:sz="8" w:space="0" w:color="8B000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Celex">
    <w:name w:val="Celex"/>
    <w:pPr>
      <w:spacing w:before="120" w:after="120"/>
      <w:jc w:val="left"/>
    </w:pPr>
    <w:rPr>
      <w:rFonts w:ascii="Times New Roman" w:eastAsia="Times New Roman" w:hAnsi="Times New Roman" w:cs="Times New Roman"/>
      <w:i/>
      <w:sz w:val="20"/>
    </w:rPr>
  </w:style>
  <w:style w:type="paragraph" w:customStyle="1" w:styleId="Pripominkystart">
    <w:name w:val="Pripominky_start"/>
    <w:pPr>
      <w:pBdr>
        <w:top w:val="single" w:sz="8" w:space="0" w:color="87CEFA"/>
      </w:pBdr>
      <w:spacing w:before="0" w:after="10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">
    <w:name w:val="1"/>
    <w:pPr>
      <w:spacing w:before="11" w:after="0"/>
      <w:ind w:right="0"/>
      <w:jc w:val="left"/>
    </w:pPr>
    <w:rPr>
      <w:rFonts w:ascii="Times New Roman" w:eastAsia="Times New Roman" w:hAnsi="Times New Roman" w:cs="Times New Roman"/>
      <w:sz w:val="0"/>
    </w:rPr>
  </w:style>
  <w:style w:type="paragraph" w:customStyle="1" w:styleId="2">
    <w:name w:val="2"/>
    <w:pPr>
      <w:spacing w:before="57" w:after="227"/>
      <w:ind w:right="0"/>
      <w:jc w:val="center"/>
    </w:pPr>
    <w:rPr>
      <w:rFonts w:ascii="Times New Roman" w:eastAsia="Times New Roman" w:hAnsi="Times New Roman" w:cs="Times New Roman"/>
      <w:b/>
      <w:sz w:val="32"/>
    </w:rPr>
  </w:style>
  <w:style w:type="paragraph" w:customStyle="1" w:styleId="3">
    <w:name w:val="3"/>
    <w:pPr>
      <w:spacing w:before="0" w:after="0"/>
      <w:ind w:left="680" w:right="680"/>
      <w:jc w:val="center"/>
    </w:pPr>
    <w:rPr>
      <w:rFonts w:ascii="Times New Roman" w:eastAsia="Times New Roman" w:hAnsi="Times New Roman" w:cs="Times New Roman"/>
      <w:b/>
      <w:caps/>
      <w:sz w:val="32"/>
    </w:rPr>
  </w:style>
  <w:style w:type="paragraph" w:customStyle="1" w:styleId="4">
    <w:name w:val="4"/>
    <w:pPr>
      <w:spacing w:before="0" w:after="170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5">
    <w:name w:val="5"/>
    <w:pPr>
      <w:spacing w:before="340" w:after="113"/>
      <w:ind w:left="850" w:right="850"/>
      <w:jc w:val="center"/>
    </w:pPr>
    <w:rPr>
      <w:rFonts w:ascii="Times New Roman" w:eastAsia="Times New Roman" w:hAnsi="Times New Roman" w:cs="Times New Roman"/>
      <w:b/>
      <w:sz w:val="34"/>
    </w:rPr>
  </w:style>
  <w:style w:type="paragraph" w:customStyle="1" w:styleId="6">
    <w:name w:val="6"/>
    <w:pPr>
      <w:overflowPunct/>
      <w:spacing w:before="227" w:after="113"/>
      <w:ind w:left="0" w:right="0" w:firstLine="0"/>
      <w:jc w:val="center"/>
    </w:pPr>
    <w:rPr>
      <w:rFonts w:ascii="Times New Roman" w:eastAsia="Times New Roman" w:hAnsi="Times New Roman" w:cs="Times New Roman"/>
      <w:sz w:val="28"/>
    </w:rPr>
  </w:style>
  <w:style w:type="paragraph" w:customStyle="1" w:styleId="7">
    <w:name w:val="7"/>
    <w:pPr>
      <w:spacing w:before="0" w:after="57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8">
    <w:name w:val="8"/>
    <w:pPr>
      <w:spacing w:before="0" w:after="57"/>
      <w:ind w:right="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9">
    <w:name w:val="9"/>
    <w:pPr>
      <w:overflowPunct/>
      <w:spacing w:before="0" w:after="57"/>
      <w:ind w:left="68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9start">
    <w:name w:val="Varianta_9_start"/>
    <w:pPr>
      <w:pBdr>
        <w:top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9konec">
    <w:name w:val="Varianta_9_konec"/>
    <w:pPr>
      <w:pBdr>
        <w:bottom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9start">
    <w:name w:val="Ucinnost_9_start"/>
    <w:pPr>
      <w:pBdr>
        <w:top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9konec">
    <w:name w:val="Ucinnost_9_konec"/>
    <w:pPr>
      <w:pBdr>
        <w:bottom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9start">
    <w:name w:val="Pripominky_9_start"/>
    <w:pPr>
      <w:pBdr>
        <w:top w:val="single" w:sz="8" w:space="0" w:color="87CEFA"/>
      </w:pBdr>
      <w:spacing w:before="0" w:after="100"/>
      <w:ind w:left="68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0">
    <w:name w:val="10"/>
    <w:pPr>
      <w:overflowPunct/>
      <w:spacing w:before="57" w:after="57"/>
      <w:ind w:left="68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0start">
    <w:name w:val="Varianta_10_start"/>
    <w:pPr>
      <w:pBdr>
        <w:top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0konec">
    <w:name w:val="Varianta_10_konec"/>
    <w:pPr>
      <w:pBdr>
        <w:bottom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0start">
    <w:name w:val="Ucinnost_10_start"/>
    <w:pPr>
      <w:pBdr>
        <w:top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0konec">
    <w:name w:val="Ucinnost_10_konec"/>
    <w:pPr>
      <w:pBdr>
        <w:bottom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0start">
    <w:name w:val="Pripominky_10_start"/>
    <w:pPr>
      <w:pBdr>
        <w:top w:val="single" w:sz="8" w:space="0" w:color="87CEFA"/>
      </w:pBdr>
      <w:spacing w:before="0" w:after="100"/>
      <w:ind w:left="68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character" w:customStyle="1" w:styleId="diff-strike-green">
    <w:name w:val="diff-strike-green"/>
    <w:basedOn w:val="DefaultParagraphFont"/>
  </w:style>
  <w:style w:type="paragraph" w:customStyle="1" w:styleId="11">
    <w:name w:val="11"/>
    <w:pPr>
      <w:overflowPunct/>
      <w:spacing w:before="57" w:after="227"/>
      <w:ind w:left="68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1start">
    <w:name w:val="Varianta_11_start"/>
    <w:pPr>
      <w:pBdr>
        <w:top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1konec">
    <w:name w:val="Varianta_11_konec"/>
    <w:pPr>
      <w:pBdr>
        <w:bottom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1start">
    <w:name w:val="Ucinnost_11_start"/>
    <w:pPr>
      <w:pBdr>
        <w:top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1konec">
    <w:name w:val="Ucinnost_11_konec"/>
    <w:pPr>
      <w:pBdr>
        <w:bottom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1start">
    <w:name w:val="Pripominky_11_start"/>
    <w:pPr>
      <w:pBdr>
        <w:top w:val="single" w:sz="8" w:space="0" w:color="87CEFA"/>
      </w:pBdr>
      <w:spacing w:before="0" w:after="100"/>
      <w:ind w:left="68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character" w:customStyle="1" w:styleId="diff-text-green">
    <w:name w:val="diff-text-green"/>
    <w:basedOn w:val="DefaultParagraphFont"/>
  </w:style>
  <w:style w:type="paragraph" w:customStyle="1" w:styleId="12">
    <w:name w:val="12"/>
    <w:pPr>
      <w:overflowPunct/>
      <w:spacing w:before="0" w:after="57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2start">
    <w:name w:val="Varianta_12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2konec">
    <w:name w:val="Varianta_12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2start">
    <w:name w:val="Ucinnost_12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2konec">
    <w:name w:val="Ucinnost_12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2start">
    <w:name w:val="Pripominky_12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3">
    <w:name w:val="13"/>
    <w:pPr>
      <w:overflowPunct/>
      <w:spacing w:before="0" w:after="5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3start">
    <w:name w:val="Varianta_13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3konec">
    <w:name w:val="Varianta_13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3start">
    <w:name w:val="Ucinnost_13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3konec">
    <w:name w:val="Ucinnost_13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3start">
    <w:name w:val="Pripominky_13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4">
    <w:name w:val="14"/>
    <w:pPr>
      <w:overflowPunct/>
      <w:spacing w:before="57" w:after="5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4start">
    <w:name w:val="Varianta_14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4konec">
    <w:name w:val="Varianta_14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4start">
    <w:name w:val="Ucinnost_14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4konec">
    <w:name w:val="Ucinnost_14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4start">
    <w:name w:val="Pripominky_14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5">
    <w:name w:val="15"/>
    <w:pPr>
      <w:overflowPunct/>
      <w:spacing w:before="57" w:after="22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5start">
    <w:name w:val="Varianta_15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5konec">
    <w:name w:val="Varianta_15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5start">
    <w:name w:val="Ucinnost_15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5konec">
    <w:name w:val="Ucinnost_15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5start">
    <w:name w:val="Pripominky_15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6">
    <w:name w:val="16"/>
    <w:pPr>
      <w:spacing w:before="0" w:after="57"/>
      <w:ind w:left="510" w:right="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7">
    <w:name w:val="17"/>
    <w:pPr>
      <w:overflowPunct/>
      <w:spacing w:before="0" w:after="113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7start">
    <w:name w:val="Varianta_17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7konec">
    <w:name w:val="Varianta_17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7start">
    <w:name w:val="Ucinnost_17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7konec">
    <w:name w:val="Ucinnost_17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7start">
    <w:name w:val="Pripominky_17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8">
    <w:name w:val="18"/>
    <w:pPr>
      <w:overflowPunct/>
      <w:spacing w:before="113" w:after="57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8start">
    <w:name w:val="Varianta_18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8konec">
    <w:name w:val="Varianta_18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8start">
    <w:name w:val="Ucinnost_18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8konec">
    <w:name w:val="Ucinnost_18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8start">
    <w:name w:val="Pripominky_18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9">
    <w:name w:val="19"/>
    <w:pPr>
      <w:overflowPunct/>
      <w:spacing w:before="737" w:after="57"/>
      <w:ind w:left="0" w:right="0" w:firstLine="0"/>
      <w:jc w:val="right"/>
    </w:pPr>
    <w:rPr>
      <w:rFonts w:ascii="Times New Roman" w:eastAsia="Times New Roman" w:hAnsi="Times New Roman" w:cs="Times New Roman"/>
      <w:b/>
      <w:sz w:val="26"/>
    </w:rPr>
  </w:style>
  <w:style w:type="paragraph" w:customStyle="1" w:styleId="20">
    <w:name w:val="20"/>
    <w:pPr>
      <w:spacing w:before="0" w:after="113"/>
      <w:ind w:right="0"/>
      <w:jc w:val="both"/>
    </w:pPr>
    <w:rPr>
      <w:rFonts w:ascii="Times New Roman" w:eastAsia="Times New Roman" w:hAnsi="Times New Roman" w:cs="Times New Roman"/>
      <w:sz w:val="24"/>
    </w:rPr>
  </w:style>
  <w:style w:type="table" w:customStyle="1" w:styleId="TABLE1PouzeNaPrvniStranezahlavi">
    <w:name w:val="TABLE1 PouzeNaPrvniStrane_zahlavi"/>
    <w:basedOn w:val="TableNormal"/>
    <w:tblPr/>
  </w:style>
  <w:style w:type="paragraph" w:customStyle="1" w:styleId="21">
    <w:name w:val="21"/>
    <w:pPr>
      <w:spacing w:before="113" w:after="57"/>
      <w:ind w:right="0"/>
      <w:jc w:val="both"/>
    </w:pPr>
    <w:rPr>
      <w:rFonts w:ascii="Times New Roman" w:eastAsia="Times New Roman" w:hAnsi="Times New Roman" w:cs="Times New Roman"/>
      <w:sz w:val="24"/>
    </w:rPr>
  </w:style>
  <w:style w:type="table" w:customStyle="1" w:styleId="PouzeNaPrvniStranezahlavi">
    <w:name w:val=" PouzeNaPrvniStrane_zahlavi"/>
    <w:basedOn w:val="TableNormal"/>
    <w:tblPr/>
  </w:style>
  <w:style w:type="character" w:customStyle="1" w:styleId="typograficka-znackazakazane-rozdeleni-slovaextra-znakvlevoiddata8298b5a3-3405-4a7e-91b3-c9ccb4cbebbevlevo">
    <w:name w:val="typograficka-znacka zakazane-rozdeleni-slova extra-znak vlevo iddata__8298b5a3-3405-4a7e-91b3-c9ccb4cbebbe_vlevo"/>
    <w:basedOn w:val="DefaultParagraphFont"/>
  </w:style>
  <w:style w:type="character" w:customStyle="1" w:styleId="typograficka-znackazakazane-rozdeleni-slovaextra-znakvpravoiddata8298b5a3-3405-4a7e-91b3-c9ccb4cbebbevpravo">
    <w:name w:val="typograficka-znacka zakazane-rozdeleni-slova extra-znak vpravo iddata__8298b5a3-3405-4a7e-91b3-c9ccb4cbebbe_vpravo"/>
    <w:basedOn w:val="DefaultParagraphFont"/>
  </w:style>
  <w:style w:type="paragraph" w:customStyle="1" w:styleId="22">
    <w:name w:val="22"/>
    <w:pPr>
      <w:spacing w:before="510" w:after="57"/>
      <w:ind w:left="850" w:right="850"/>
      <w:jc w:val="center"/>
    </w:pPr>
    <w:rPr>
      <w:rFonts w:ascii="Times New Roman" w:eastAsia="Times New Roman" w:hAnsi="Times New Roman" w:cs="Times New Roman"/>
      <w:b/>
      <w:caps/>
      <w:sz w:val="32"/>
    </w:rPr>
  </w:style>
  <w:style w:type="paragraph" w:customStyle="1" w:styleId="23">
    <w:name w:val="23"/>
    <w:pPr>
      <w:spacing w:before="57" w:after="170"/>
      <w:ind w:left="850" w:right="850"/>
      <w:jc w:val="center"/>
    </w:pPr>
    <w:rPr>
      <w:rFonts w:ascii="Times New Roman" w:eastAsia="Times New Roman" w:hAnsi="Times New Roman" w:cs="Times New Roman"/>
      <w:b/>
      <w:sz w:val="26"/>
    </w:rPr>
  </w:style>
  <w:style w:type="paragraph" w:customStyle="1" w:styleId="24">
    <w:name w:val="24"/>
    <w:pPr>
      <w:overflowPunct/>
      <w:spacing w:before="0" w:after="113"/>
      <w:ind w:left="623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4start">
    <w:name w:val="Varianta_24_start"/>
    <w:pPr>
      <w:pBdr>
        <w:top w:val="single" w:sz="8" w:space="0" w:color="800080"/>
      </w:pBdr>
      <w:spacing w:before="0" w:after="100"/>
      <w:ind w:left="623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4konec">
    <w:name w:val="Varianta_24_konec"/>
    <w:pPr>
      <w:pBdr>
        <w:bottom w:val="single" w:sz="8" w:space="0" w:color="800080"/>
      </w:pBdr>
      <w:spacing w:before="0" w:after="100"/>
      <w:ind w:left="623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4start">
    <w:name w:val="Ucinnost_24_start"/>
    <w:pPr>
      <w:pBdr>
        <w:top w:val="single" w:sz="8" w:space="0" w:color="8B0000"/>
      </w:pBdr>
      <w:spacing w:before="0" w:after="100"/>
      <w:ind w:left="623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4konec">
    <w:name w:val="Ucinnost_24_konec"/>
    <w:pPr>
      <w:pBdr>
        <w:bottom w:val="single" w:sz="8" w:space="0" w:color="8B0000"/>
      </w:pBdr>
      <w:spacing w:before="0" w:after="100"/>
      <w:ind w:left="623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4start">
    <w:name w:val="Pripominky_24_start"/>
    <w:pPr>
      <w:pBdr>
        <w:top w:val="single" w:sz="8" w:space="0" w:color="87CEFA"/>
      </w:pBdr>
      <w:spacing w:before="0" w:after="100"/>
      <w:ind w:left="623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5">
    <w:name w:val="25"/>
    <w:pPr>
      <w:overflowPunct/>
      <w:spacing w:before="0" w:after="28"/>
      <w:ind w:left="1247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5start">
    <w:name w:val="Varianta_25_start"/>
    <w:pPr>
      <w:pBdr>
        <w:top w:val="single" w:sz="8" w:space="0" w:color="80008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5konec">
    <w:name w:val="Varianta_25_konec"/>
    <w:pPr>
      <w:pBdr>
        <w:bottom w:val="single" w:sz="8" w:space="0" w:color="80008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5start">
    <w:name w:val="Ucinnost_25_start"/>
    <w:pPr>
      <w:pBdr>
        <w:top w:val="single" w:sz="8" w:space="0" w:color="8B000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5konec">
    <w:name w:val="Ucinnost_25_konec"/>
    <w:pPr>
      <w:pBdr>
        <w:bottom w:val="single" w:sz="8" w:space="0" w:color="8B000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5start">
    <w:name w:val="Pripominky_25_start"/>
    <w:pPr>
      <w:pBdr>
        <w:top w:val="single" w:sz="8" w:space="0" w:color="87CEFA"/>
      </w:pBdr>
      <w:spacing w:before="0" w:after="100"/>
      <w:ind w:left="1247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6">
    <w:name w:val="26"/>
    <w:pPr>
      <w:overflowPunct/>
      <w:spacing w:before="28" w:after="28"/>
      <w:ind w:left="1247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6start">
    <w:name w:val="Varianta_26_start"/>
    <w:pPr>
      <w:pBdr>
        <w:top w:val="single" w:sz="8" w:space="0" w:color="80008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6konec">
    <w:name w:val="Varianta_26_konec"/>
    <w:pPr>
      <w:pBdr>
        <w:bottom w:val="single" w:sz="8" w:space="0" w:color="80008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6start">
    <w:name w:val="Ucinnost_26_start"/>
    <w:pPr>
      <w:pBdr>
        <w:top w:val="single" w:sz="8" w:space="0" w:color="8B000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6konec">
    <w:name w:val="Ucinnost_26_konec"/>
    <w:pPr>
      <w:pBdr>
        <w:bottom w:val="single" w:sz="8" w:space="0" w:color="8B000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6start">
    <w:name w:val="Pripominky_26_start"/>
    <w:pPr>
      <w:pBdr>
        <w:top w:val="single" w:sz="8" w:space="0" w:color="87CEFA"/>
      </w:pBdr>
      <w:spacing w:before="0" w:after="100"/>
      <w:ind w:left="1247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7">
    <w:name w:val="27"/>
    <w:pPr>
      <w:overflowPunct/>
      <w:spacing w:before="28" w:after="28"/>
      <w:ind w:left="1871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7start">
    <w:name w:val="Varianta_27_start"/>
    <w:pPr>
      <w:pBdr>
        <w:top w:val="single" w:sz="8" w:space="0" w:color="800080"/>
      </w:pBdr>
      <w:spacing w:before="0" w:after="100"/>
      <w:ind w:left="1871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7konec">
    <w:name w:val="Varianta_27_konec"/>
    <w:pPr>
      <w:pBdr>
        <w:bottom w:val="single" w:sz="8" w:space="0" w:color="800080"/>
      </w:pBdr>
      <w:spacing w:before="0" w:after="100"/>
      <w:ind w:left="1871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7start">
    <w:name w:val="Ucinnost_27_start"/>
    <w:pPr>
      <w:pBdr>
        <w:top w:val="single" w:sz="8" w:space="0" w:color="8B0000"/>
      </w:pBdr>
      <w:spacing w:before="0" w:after="100"/>
      <w:ind w:left="1871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7konec">
    <w:name w:val="Ucinnost_27_konec"/>
    <w:pPr>
      <w:pBdr>
        <w:bottom w:val="single" w:sz="8" w:space="0" w:color="8B0000"/>
      </w:pBdr>
      <w:spacing w:before="0" w:after="100"/>
      <w:ind w:left="1871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7start">
    <w:name w:val="Pripominky_27_start"/>
    <w:pPr>
      <w:pBdr>
        <w:top w:val="single" w:sz="8" w:space="0" w:color="87CEFA"/>
      </w:pBdr>
      <w:spacing w:before="0" w:after="100"/>
      <w:ind w:left="1871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8">
    <w:name w:val="28"/>
    <w:pPr>
      <w:overflowPunct/>
      <w:spacing w:before="28" w:after="113"/>
      <w:ind w:left="1247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8start">
    <w:name w:val="Varianta_28_start"/>
    <w:pPr>
      <w:pBdr>
        <w:top w:val="single" w:sz="8" w:space="0" w:color="80008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8konec">
    <w:name w:val="Varianta_28_konec"/>
    <w:pPr>
      <w:pBdr>
        <w:bottom w:val="single" w:sz="8" w:space="0" w:color="80008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8start">
    <w:name w:val="Ucinnost_28_start"/>
    <w:pPr>
      <w:pBdr>
        <w:top w:val="single" w:sz="8" w:space="0" w:color="8B000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8konec">
    <w:name w:val="Ucinnost_28_konec"/>
    <w:pPr>
      <w:pBdr>
        <w:bottom w:val="single" w:sz="8" w:space="0" w:color="8B0000"/>
      </w:pBdr>
      <w:spacing w:before="0" w:after="100"/>
      <w:ind w:left="124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8start">
    <w:name w:val="Pripominky_28_start"/>
    <w:pPr>
      <w:pBdr>
        <w:top w:val="single" w:sz="8" w:space="0" w:color="87CEFA"/>
      </w:pBdr>
      <w:spacing w:before="0" w:after="100"/>
      <w:ind w:left="1247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9">
    <w:name w:val="29"/>
    <w:pPr>
      <w:spacing w:before="0" w:after="57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30">
    <w:name w:val="30"/>
    <w:pPr>
      <w:pBdr>
        <w:top w:val="single" w:sz="11" w:space="0" w:color="000000"/>
      </w:pBdr>
      <w:spacing w:before="510" w:after="57"/>
      <w:ind w:right="6236"/>
      <w:jc w:val="left"/>
    </w:pPr>
    <w:rPr>
      <w:rFonts w:ascii="Times New Roman" w:eastAsia="Times New Roman" w:hAnsi="Times New Roman" w:cs="Times New Roman"/>
      <w:sz w:val="18"/>
    </w:rPr>
  </w:style>
  <w:style w:type="paragraph" w:customStyle="1" w:styleId="31">
    <w:name w:val="31"/>
    <w:pPr>
      <w:overflowPunct/>
      <w:spacing w:before="57" w:after="170"/>
      <w:ind w:left="227" w:right="0" w:hanging="227"/>
      <w:jc w:val="left"/>
    </w:pPr>
    <w:rPr>
      <w:rFonts w:ascii="Times New Roman" w:eastAsia="Times New Roman" w:hAnsi="Times New Roman" w:cs="Times New Roman"/>
      <w:sz w:val="20"/>
    </w:rPr>
  </w:style>
  <w:style w:type="paragraph" w:customStyle="1" w:styleId="Varianta31start">
    <w:name w:val="Varianta_31_start"/>
    <w:pPr>
      <w:pBdr>
        <w:top w:val="single" w:sz="8" w:space="0" w:color="800080"/>
      </w:pBdr>
      <w:spacing w:before="0" w:after="100"/>
      <w:ind w:left="22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31konec">
    <w:name w:val="Varianta_31_konec"/>
    <w:pPr>
      <w:pBdr>
        <w:bottom w:val="single" w:sz="8" w:space="0" w:color="800080"/>
      </w:pBdr>
      <w:spacing w:before="0" w:after="100"/>
      <w:ind w:left="227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31start">
    <w:name w:val="Ucinnost_31_start"/>
    <w:pPr>
      <w:pBdr>
        <w:top w:val="single" w:sz="8" w:space="0" w:color="8B0000"/>
      </w:pBdr>
      <w:spacing w:before="0" w:after="100"/>
      <w:ind w:left="22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31konec">
    <w:name w:val="Ucinnost_31_konec"/>
    <w:pPr>
      <w:pBdr>
        <w:bottom w:val="single" w:sz="8" w:space="0" w:color="8B0000"/>
      </w:pBdr>
      <w:spacing w:before="0" w:after="100"/>
      <w:ind w:left="227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31start">
    <w:name w:val="Pripominky_31_start"/>
    <w:pPr>
      <w:pBdr>
        <w:top w:val="single" w:sz="8" w:space="0" w:color="87CEFA"/>
      </w:pBdr>
      <w:spacing w:before="0" w:after="100"/>
      <w:ind w:left="227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2026-0312-001-TVO-1</dc:title>
  <dc:creator>e-Legislativa</dc:creator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c3aa39b7-cb49-431d-a57a-cea2dc2cc549:8646</vt:lpwstr>
  </property>
  <property fmtid="{D5CDD505-2E9C-101B-9397-08002B2CF9AE}" pid="3" name="IdPodprostoru">
    <vt:lpwstr>246968</vt:lpwstr>
  </property>
  <property fmtid="{D5CDD505-2E9C-101B-9397-08002B2CF9AE}" pid="4" name="JeUzavrena">
    <vt:lpwstr>True</vt:lpwstr>
  </property>
  <property fmtid="{D5CDD505-2E9C-101B-9397-08002B2CF9AE}" pid="5" name="PozadavekId">
    <vt:lpwstr>d2d816d6-9282-40bd-ac0f-b264f0e791e8</vt:lpwstr>
  </property>
  <property fmtid="{D5CDD505-2E9C-101B-9397-08002B2CF9AE}" pid="6" name="Verze aplikace">
    <vt:lpwstr>v1.0-07.36.HF4</vt:lpwstr>
  </property>
  <property fmtid="{D5CDD505-2E9C-101B-9397-08002B2CF9AE}" pid="7" name="VrstvaNavrhuId">
    <vt:lpwstr>239303</vt:lpwstr>
  </property>
  <property fmtid="{D5CDD505-2E9C-101B-9397-08002B2CF9AE}" pid="8" name="VrstvaObsahuId">
    <vt:lpwstr/>
  </property>
</Properties>
</file>