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87" w:rsidRDefault="006421CB">
      <w:pPr>
        <w:rPr>
          <w:sz w:val="24"/>
          <w:szCs w:val="24"/>
        </w:rPr>
      </w:pPr>
      <w:r>
        <w:rPr>
          <w:sz w:val="24"/>
          <w:szCs w:val="24"/>
        </w:rPr>
        <w:t xml:space="preserve">Profesní </w:t>
      </w:r>
      <w:proofErr w:type="gramStart"/>
      <w:r>
        <w:rPr>
          <w:sz w:val="24"/>
          <w:szCs w:val="24"/>
        </w:rPr>
        <w:t xml:space="preserve">sekce </w:t>
      </w:r>
      <w:r w:rsidR="001C646C" w:rsidRPr="001C646C">
        <w:rPr>
          <w:sz w:val="24"/>
          <w:szCs w:val="24"/>
        </w:rPr>
        <w:t xml:space="preserve"> ZŠ</w:t>
      </w:r>
      <w:proofErr w:type="gramEnd"/>
      <w:r>
        <w:rPr>
          <w:sz w:val="24"/>
          <w:szCs w:val="24"/>
        </w:rPr>
        <w:t xml:space="preserve"> při ČMOS PŠ</w:t>
      </w:r>
      <w:r w:rsidR="001C646C" w:rsidRPr="001C646C">
        <w:rPr>
          <w:sz w:val="24"/>
          <w:szCs w:val="24"/>
        </w:rPr>
        <w:t>, Mgr. Michal Kupka</w:t>
      </w:r>
    </w:p>
    <w:p w:rsidR="001C646C" w:rsidRDefault="006421CB" w:rsidP="00C44D9F">
      <w:pPr>
        <w:jc w:val="both"/>
        <w:rPr>
          <w:sz w:val="24"/>
          <w:szCs w:val="24"/>
        </w:rPr>
      </w:pPr>
      <w:r>
        <w:rPr>
          <w:sz w:val="24"/>
          <w:szCs w:val="24"/>
        </w:rPr>
        <w:t>Věc: Odpověď</w:t>
      </w:r>
      <w:r w:rsidR="001C646C">
        <w:rPr>
          <w:sz w:val="24"/>
          <w:szCs w:val="24"/>
        </w:rPr>
        <w:t xml:space="preserve"> na Ž</w:t>
      </w:r>
      <w:r>
        <w:rPr>
          <w:sz w:val="24"/>
          <w:szCs w:val="24"/>
        </w:rPr>
        <w:t>ádost o poskytnutí podkladů sekcí ČMOS PŠ pro jednání ČMOS PŠ se zástupci Evropské komise v rámci evropského semestru</w:t>
      </w:r>
    </w:p>
    <w:p w:rsidR="0022207C" w:rsidRDefault="0022207C" w:rsidP="00C44D9F">
      <w:pPr>
        <w:jc w:val="both"/>
        <w:rPr>
          <w:sz w:val="24"/>
          <w:szCs w:val="24"/>
        </w:rPr>
      </w:pPr>
      <w:r>
        <w:rPr>
          <w:sz w:val="24"/>
          <w:szCs w:val="24"/>
        </w:rPr>
        <w:tab/>
      </w:r>
      <w:r w:rsidR="001C646C">
        <w:rPr>
          <w:sz w:val="24"/>
          <w:szCs w:val="24"/>
        </w:rPr>
        <w:t xml:space="preserve">Rok 2020 je díky pandemii </w:t>
      </w:r>
      <w:proofErr w:type="spellStart"/>
      <w:r w:rsidR="001C646C">
        <w:rPr>
          <w:sz w:val="24"/>
          <w:szCs w:val="24"/>
        </w:rPr>
        <w:t>Covid</w:t>
      </w:r>
      <w:proofErr w:type="spellEnd"/>
      <w:r w:rsidR="001C646C">
        <w:rPr>
          <w:sz w:val="24"/>
          <w:szCs w:val="24"/>
        </w:rPr>
        <w:t xml:space="preserve"> 19 naprosto netypický a naplno se projevila (ne)připravenost českého školství na prudké změny. V březnu, když došlo k nečekanému zavření nejen základních škol, jsme se </w:t>
      </w:r>
      <w:r w:rsidR="00A031DF">
        <w:rPr>
          <w:sz w:val="24"/>
          <w:szCs w:val="24"/>
        </w:rPr>
        <w:t xml:space="preserve">všichni </w:t>
      </w:r>
      <w:r w:rsidR="001C646C">
        <w:rPr>
          <w:sz w:val="24"/>
          <w:szCs w:val="24"/>
        </w:rPr>
        <w:t xml:space="preserve">dostali do složité situace. Pracovníci ve školách (vedoucí i zaměstnanci) museli na situaci reagovat okamžitě. </w:t>
      </w:r>
    </w:p>
    <w:p w:rsidR="0022207C" w:rsidRDefault="0022207C" w:rsidP="00C44D9F">
      <w:pPr>
        <w:jc w:val="both"/>
        <w:rPr>
          <w:sz w:val="24"/>
          <w:szCs w:val="24"/>
        </w:rPr>
      </w:pPr>
      <w:r>
        <w:rPr>
          <w:sz w:val="24"/>
          <w:szCs w:val="24"/>
        </w:rPr>
        <w:tab/>
      </w:r>
      <w:r w:rsidR="00E7223C">
        <w:rPr>
          <w:sz w:val="24"/>
          <w:szCs w:val="24"/>
        </w:rPr>
        <w:t xml:space="preserve">Bylo potřeba nějak nastavit výuku. </w:t>
      </w:r>
      <w:r w:rsidR="001C646C">
        <w:rPr>
          <w:sz w:val="24"/>
          <w:szCs w:val="24"/>
        </w:rPr>
        <w:t>Každá škola si musel</w:t>
      </w:r>
      <w:r>
        <w:rPr>
          <w:sz w:val="24"/>
          <w:szCs w:val="24"/>
        </w:rPr>
        <w:t>a poradit individuálně. Řídící pracovníci</w:t>
      </w:r>
      <w:r w:rsidR="001C646C">
        <w:rPr>
          <w:sz w:val="24"/>
          <w:szCs w:val="24"/>
        </w:rPr>
        <w:t xml:space="preserve"> se navzájem obvolávali a hledali </w:t>
      </w:r>
      <w:r w:rsidR="00A031DF">
        <w:rPr>
          <w:sz w:val="24"/>
          <w:szCs w:val="24"/>
        </w:rPr>
        <w:t>východisko.</w:t>
      </w:r>
      <w:r>
        <w:rPr>
          <w:sz w:val="24"/>
          <w:szCs w:val="24"/>
        </w:rPr>
        <w:t xml:space="preserve"> Řešení potřebovali okamžitě, výuka probíhala dál.</w:t>
      </w:r>
      <w:r w:rsidR="00A031DF">
        <w:rPr>
          <w:sz w:val="24"/>
          <w:szCs w:val="24"/>
        </w:rPr>
        <w:t xml:space="preserve"> Do složité situace se dostali i zákonní zástupci a žáci. Legislativní opora pro daný stav nebyla a MŠMT dodalo první sérii tipů a doporučení až s velkým zpožděním. Vrcholem absurdity byla práce ČŠI, která po třech týdnech začala zjišťovat, jak funguje distanční výuka na školách. Nerozumím tomu, co se dá po třech týdnech objektivně změřit.</w:t>
      </w:r>
    </w:p>
    <w:p w:rsidR="0022207C" w:rsidRDefault="0022207C" w:rsidP="00C44D9F">
      <w:pPr>
        <w:jc w:val="both"/>
        <w:rPr>
          <w:sz w:val="24"/>
          <w:szCs w:val="24"/>
        </w:rPr>
      </w:pPr>
      <w:r>
        <w:rPr>
          <w:sz w:val="24"/>
          <w:szCs w:val="24"/>
        </w:rPr>
        <w:tab/>
      </w:r>
      <w:r w:rsidR="00A031DF">
        <w:rPr>
          <w:sz w:val="24"/>
          <w:szCs w:val="24"/>
        </w:rPr>
        <w:t xml:space="preserve"> V naší sekci jsme pracovali na tipech, které jsme komunikovali se zástupci MŠMT. Vznikl i dopis adresovaný přímo ministrovi. I na základě našich podnětů vzniklo doporučení pro PPP, kdy jsme navrhovali, aby stávající doporučení pro žáky s podpůrnými opatřeními automaticky prodloužily nejméně o půl roku. Konkrétní doporučení skutečně MŠMT vydalo a rozesl</w:t>
      </w:r>
      <w:r w:rsidR="006C1C7C">
        <w:rPr>
          <w:sz w:val="24"/>
          <w:szCs w:val="24"/>
        </w:rPr>
        <w:t xml:space="preserve">alo po poradnách. </w:t>
      </w:r>
      <w:r w:rsidR="00C44D9F">
        <w:rPr>
          <w:sz w:val="24"/>
          <w:szCs w:val="24"/>
        </w:rPr>
        <w:t xml:space="preserve">Nemůžeme však s jistotou tvrdit, že to bylo na základě našeho doporučení, protože jsme nedostali žádnou odpověď. Časová posloupnost však seděla dokonale. </w:t>
      </w:r>
      <w:r w:rsidR="006C1C7C">
        <w:rPr>
          <w:sz w:val="24"/>
          <w:szCs w:val="24"/>
        </w:rPr>
        <w:t>Dále jsme</w:t>
      </w:r>
      <w:r w:rsidR="00A031DF">
        <w:rPr>
          <w:sz w:val="24"/>
          <w:szCs w:val="24"/>
        </w:rPr>
        <w:t xml:space="preserve"> řešili nevhodnost uznání známek získaných během distanční výuky a neobjektivnost hodnocení na konci školního roku. MŠMT umožnilo slovní hodnocení. Věřím</w:t>
      </w:r>
      <w:r w:rsidR="006C1C7C">
        <w:rPr>
          <w:sz w:val="24"/>
          <w:szCs w:val="24"/>
        </w:rPr>
        <w:t>e</w:t>
      </w:r>
      <w:r w:rsidR="00A031DF">
        <w:rPr>
          <w:sz w:val="24"/>
          <w:szCs w:val="24"/>
        </w:rPr>
        <w:t xml:space="preserve">, že známky z konce minulého školního roku se nezapočítají do letošního přijímacího řízení na SŠ. </w:t>
      </w:r>
      <w:r w:rsidR="006C1C7C">
        <w:rPr>
          <w:sz w:val="24"/>
          <w:szCs w:val="24"/>
        </w:rPr>
        <w:t xml:space="preserve">Problém byl i s nastavením komunikace mezi žáky a školou. </w:t>
      </w:r>
    </w:p>
    <w:p w:rsidR="001C646C" w:rsidRDefault="0022207C" w:rsidP="00C44D9F">
      <w:pPr>
        <w:jc w:val="both"/>
        <w:rPr>
          <w:sz w:val="24"/>
          <w:szCs w:val="24"/>
        </w:rPr>
      </w:pPr>
      <w:r>
        <w:rPr>
          <w:sz w:val="24"/>
          <w:szCs w:val="24"/>
        </w:rPr>
        <w:tab/>
      </w:r>
      <w:r w:rsidR="006C1C7C">
        <w:rPr>
          <w:sz w:val="24"/>
          <w:szCs w:val="24"/>
        </w:rPr>
        <w:t xml:space="preserve">Podle výše zmiňovaného šetření ČŠI (články jsou na webu csicr.cz) se do výuky na jaře zapojila většina žáků. </w:t>
      </w:r>
      <w:r>
        <w:rPr>
          <w:sz w:val="24"/>
          <w:szCs w:val="24"/>
        </w:rPr>
        <w:t>Efektivitu zapojení jsme si ověřili s příchodem žáků v září zpět do škol. Efektivita synchronní online distanční výuky nedosahuje ani 30% prezenční výuky. Pokud probíhala výuka asynchronní online formou (učitel zadá úkol, žák ho doma splní a zašle řešení), tak byla efektivita práce žáků ještě nižší. V průběhu jarní vlny zcela zaspalo MŠMT a po celou dobu hrálo pouze druhé housle, ve svých vyjádřeních převedlo veškerou odpovědnost na řídící pracovníky škol a zdůvodnilo to velkou autonomií českého školství. Jedna věc je autonomie škol a druhá věc je nijak jim nepomáhat v obtížné situaci.</w:t>
      </w:r>
    </w:p>
    <w:p w:rsidR="00C44D9F" w:rsidRDefault="00D812B4" w:rsidP="00C44D9F">
      <w:pPr>
        <w:jc w:val="both"/>
        <w:rPr>
          <w:sz w:val="24"/>
          <w:szCs w:val="24"/>
        </w:rPr>
      </w:pPr>
      <w:r>
        <w:rPr>
          <w:sz w:val="24"/>
          <w:szCs w:val="24"/>
        </w:rPr>
        <w:tab/>
        <w:t xml:space="preserve">V září bylo legislativně upraveno vzdělávání distanční formou. Toto mělo být zvládnuto ze strany poslanců nejpozději během léta, abychom stihli ve školách před začátkem školního roku upravit školní řády. Nyní se vše opět děje za pochodu. MŠMT správně zareagovalo na potřebu dovybavení škol výpočetní technikou. V době vyhlášení distanční výuky na ZŠ však tato technika ještě do většiny škol nedorazila. </w:t>
      </w:r>
      <w:r w:rsidR="00C44D9F">
        <w:rPr>
          <w:sz w:val="24"/>
          <w:szCs w:val="24"/>
        </w:rPr>
        <w:tab/>
      </w:r>
      <w:r>
        <w:rPr>
          <w:sz w:val="24"/>
          <w:szCs w:val="24"/>
        </w:rPr>
        <w:t>Podzimní vlna je však jiná. Pracovníci ve školství nasbírali cenné zkušenosti na jaře a ty se nyní plně projevují v praxi. Stále více škol postupně přechází na online synchronní výuku. Prioritou učitelů je však prezenční výuka, většina kolegů požaduje rychlý návrat k běžnému stavu. Distanční výuka je velmi organizačně náročná a málo efektivní.</w:t>
      </w:r>
      <w:r w:rsidR="00C44D9F">
        <w:rPr>
          <w:sz w:val="24"/>
          <w:szCs w:val="24"/>
        </w:rPr>
        <w:t xml:space="preserve"> Stále existují žáci, kteří pracují v distančním režimu jen velmi omezeně a snaží se úkoly maximálně šidit. </w:t>
      </w:r>
    </w:p>
    <w:p w:rsidR="00D812B4" w:rsidRDefault="00C44D9F" w:rsidP="00C44D9F">
      <w:pPr>
        <w:jc w:val="both"/>
        <w:rPr>
          <w:sz w:val="24"/>
          <w:szCs w:val="24"/>
        </w:rPr>
      </w:pPr>
      <w:r>
        <w:rPr>
          <w:sz w:val="24"/>
          <w:szCs w:val="24"/>
        </w:rPr>
        <w:tab/>
        <w:t xml:space="preserve">Ze strany ministra školství došlo posunu pouze v tom, že chápe potřebu sdělovat nám změny s větším časovým předstihem. Komunikace se školami probíhá pouze na základě metodických doporučení a manuálů. Stále nikdo nekomunikuje s učiteli, kteří mají jediní praxi s distanční výukou. Otevřená </w:t>
      </w:r>
      <w:r w:rsidR="000610DA">
        <w:rPr>
          <w:sz w:val="24"/>
          <w:szCs w:val="24"/>
        </w:rPr>
        <w:t xml:space="preserve">a přímá </w:t>
      </w:r>
      <w:r>
        <w:rPr>
          <w:sz w:val="24"/>
          <w:szCs w:val="24"/>
        </w:rPr>
        <w:t xml:space="preserve">forma komunikace </w:t>
      </w:r>
      <w:r w:rsidR="000610DA">
        <w:rPr>
          <w:sz w:val="24"/>
          <w:szCs w:val="24"/>
        </w:rPr>
        <w:t>není na MŠMT zřejmě v kurzu</w:t>
      </w:r>
      <w:r>
        <w:rPr>
          <w:sz w:val="24"/>
          <w:szCs w:val="24"/>
        </w:rPr>
        <w:t xml:space="preserve">. </w:t>
      </w:r>
      <w:r w:rsidR="0077686A">
        <w:rPr>
          <w:sz w:val="24"/>
          <w:szCs w:val="24"/>
        </w:rPr>
        <w:t>Odborový svaz by v tomto měl sehrát důležitou roli.</w:t>
      </w:r>
    </w:p>
    <w:p w:rsidR="000610DA" w:rsidRDefault="000610DA" w:rsidP="00C44D9F">
      <w:pPr>
        <w:jc w:val="both"/>
        <w:rPr>
          <w:sz w:val="24"/>
          <w:szCs w:val="24"/>
        </w:rPr>
      </w:pPr>
      <w:r>
        <w:rPr>
          <w:sz w:val="24"/>
          <w:szCs w:val="24"/>
        </w:rPr>
        <w:tab/>
      </w:r>
      <w:r w:rsidR="002663D4">
        <w:rPr>
          <w:sz w:val="24"/>
          <w:szCs w:val="24"/>
        </w:rPr>
        <w:t xml:space="preserve">Dlouhodobě je naším největším problémem přenastavení systému inkluze. Do současné chvíle se všechny změny dějí naprosto nesystémově. MŠMT upravuje systém přidělování asistentů pedagoga, ale neumožňuje nám přeřadit žáka na odpovídající styl vzdělávání. Proč obtěžovat celý systém odborníků (učitel, psycholog, speciální pedagog, psychiatr, pediatr), když poslední slovo má zákonný zástupce. Celý systém různých poraden je bez centrálního vedení. MPSV a MŠMT si je přehazují jako horký brambor. Meziresortní spolupráce neexistuje. </w:t>
      </w:r>
      <w:r w:rsidR="00EC0017">
        <w:rPr>
          <w:sz w:val="24"/>
          <w:szCs w:val="24"/>
        </w:rPr>
        <w:t xml:space="preserve">Pracovníků v poradnách je mi je líto, jejich práci jim nezávidím, ale ve školách nám nesprávná doporučení způsobují vážné problémy. </w:t>
      </w:r>
      <w:r w:rsidR="002663D4">
        <w:rPr>
          <w:sz w:val="24"/>
          <w:szCs w:val="24"/>
        </w:rPr>
        <w:t xml:space="preserve">Doporučení z těchto nikým neřízených poraden je však závazné pro vzdělávání žáka ve škole. Poradna vydá doporučení pro žáka na základě dodaných podkladů od lékařů či ze školy a jejich </w:t>
      </w:r>
      <w:r w:rsidR="00EC0017">
        <w:rPr>
          <w:sz w:val="24"/>
          <w:szCs w:val="24"/>
        </w:rPr>
        <w:t>přezkoumání</w:t>
      </w:r>
      <w:r w:rsidR="002663D4">
        <w:rPr>
          <w:sz w:val="24"/>
          <w:szCs w:val="24"/>
        </w:rPr>
        <w:t xml:space="preserve"> během pohovoru v</w:t>
      </w:r>
      <w:r w:rsidR="00EC0017">
        <w:rPr>
          <w:sz w:val="24"/>
          <w:szCs w:val="24"/>
        </w:rPr>
        <w:t> </w:t>
      </w:r>
      <w:r w:rsidR="002663D4">
        <w:rPr>
          <w:sz w:val="24"/>
          <w:szCs w:val="24"/>
        </w:rPr>
        <w:t xml:space="preserve">poradně. </w:t>
      </w:r>
      <w:r w:rsidR="00EC0017">
        <w:rPr>
          <w:sz w:val="24"/>
          <w:szCs w:val="24"/>
        </w:rPr>
        <w:t>V poradně pak zákonný zástupce ovlivňuje daného pracovníka a spoluvytváří doporučení pro školu (skutečně se to děje, ale poraden se také nikdo na nic neptá). Výsledkem této „odborné“</w:t>
      </w:r>
      <w:r w:rsidR="00875818">
        <w:rPr>
          <w:sz w:val="24"/>
          <w:szCs w:val="24"/>
        </w:rPr>
        <w:t xml:space="preserve"> </w:t>
      </w:r>
      <w:r w:rsidR="00EC0017">
        <w:rPr>
          <w:sz w:val="24"/>
          <w:szCs w:val="24"/>
        </w:rPr>
        <w:t>práce jsou pak doporučení, která umožňují nezpůsobilému dítěti studovat na základní škole se standardním ŠVP. Takový žák (někteří by byli dříve diagnostikováni jako dítě s LMP) pak dané učivo nezvládá a brzdí celý kolektiv. Nedochází k integraci takového žáka, protože jeho mimoškolní aktivity jsou na jiné úrovni než u dítěte jeho věku (je to krásně vidět na 2. stupni ZŠ).</w:t>
      </w:r>
      <w:r w:rsidR="00875818">
        <w:rPr>
          <w:sz w:val="24"/>
          <w:szCs w:val="24"/>
        </w:rPr>
        <w:t xml:space="preserve"> Situace se plánovanými legislativními úpravami ještě více zhorší. Řešením je vytvoření expertní skupiny v řad praktické veřejnosti (takže ne ekonomové a právníci, ale učitelé a zástupci poraden). Takto nastavená inkluze vede k postupnému zhoršování kvality vzdělávacího procesu v českém školství a odrazuje perspektivní absolventy k práci ve školství (zjistí situaci už během povinných praxí při studiu VŠ).</w:t>
      </w:r>
      <w:r w:rsidR="0077686A">
        <w:rPr>
          <w:sz w:val="24"/>
          <w:szCs w:val="24"/>
        </w:rPr>
        <w:t xml:space="preserve"> </w:t>
      </w:r>
    </w:p>
    <w:p w:rsidR="0077686A" w:rsidRDefault="0077686A" w:rsidP="00C44D9F">
      <w:pPr>
        <w:jc w:val="both"/>
        <w:rPr>
          <w:sz w:val="24"/>
          <w:szCs w:val="24"/>
        </w:rPr>
      </w:pPr>
      <w:r>
        <w:rPr>
          <w:sz w:val="24"/>
          <w:szCs w:val="24"/>
        </w:rPr>
        <w:tab/>
      </w:r>
      <w:r w:rsidR="00AA683C">
        <w:rPr>
          <w:sz w:val="24"/>
          <w:szCs w:val="24"/>
        </w:rPr>
        <w:t>Velmi rozdílný je také přístup vedoucích pracovníků k</w:t>
      </w:r>
      <w:r w:rsidR="002333FB">
        <w:rPr>
          <w:sz w:val="24"/>
          <w:szCs w:val="24"/>
        </w:rPr>
        <w:t xml:space="preserve"> pracovním povinnostem zaměstnanců při </w:t>
      </w:r>
      <w:r w:rsidR="00AA683C">
        <w:rPr>
          <w:sz w:val="24"/>
          <w:szCs w:val="24"/>
        </w:rPr>
        <w:t xml:space="preserve">distanční výuce. Po uzavření škol byli informováni, že se jedná o překážku v práci na straně zaměstnavatele. I přesto se našli jedinci, kteří po zaměstnancích vyžadovali a někteří stále vyžadují přítomnost na pracovišti. </w:t>
      </w:r>
      <w:r w:rsidR="002333FB">
        <w:rPr>
          <w:sz w:val="24"/>
          <w:szCs w:val="24"/>
        </w:rPr>
        <w:t xml:space="preserve">U nepedagogických pracovníků často dochází k nedodávání stravy (ve škole se vaří jen, když jsou tam děti a podobné výmysly). </w:t>
      </w:r>
      <w:r w:rsidR="00AA683C">
        <w:rPr>
          <w:sz w:val="24"/>
          <w:szCs w:val="24"/>
        </w:rPr>
        <w:t>Někt</w:t>
      </w:r>
      <w:r w:rsidR="002333FB">
        <w:rPr>
          <w:sz w:val="24"/>
          <w:szCs w:val="24"/>
        </w:rPr>
        <w:t>eré asistentky pedagoga uklízely školy, protože se nepodílely</w:t>
      </w:r>
      <w:r w:rsidR="00AA683C">
        <w:rPr>
          <w:sz w:val="24"/>
          <w:szCs w:val="24"/>
        </w:rPr>
        <w:t xml:space="preserve"> na distanční výuce a neměly by brát peníze a nic nedělat. V těchto případech se řídící pracovníci pohybovali na hraně sjednané náplně práce a někdy až za ní. Doufám, že MŠMT zvedne hlavu a po doručení objednané výpoč</w:t>
      </w:r>
      <w:r w:rsidR="002333FB">
        <w:rPr>
          <w:sz w:val="24"/>
          <w:szCs w:val="24"/>
        </w:rPr>
        <w:t>etní techniky do škol nařídí, aby</w:t>
      </w:r>
      <w:r w:rsidR="00AA683C">
        <w:rPr>
          <w:sz w:val="24"/>
          <w:szCs w:val="24"/>
        </w:rPr>
        <w:t xml:space="preserve"> porady pedagogických pracovníků </w:t>
      </w:r>
      <w:r w:rsidR="002333FB">
        <w:rPr>
          <w:sz w:val="24"/>
          <w:szCs w:val="24"/>
        </w:rPr>
        <w:t>byly</w:t>
      </w:r>
      <w:r w:rsidR="00AA683C">
        <w:rPr>
          <w:sz w:val="24"/>
          <w:szCs w:val="24"/>
        </w:rPr>
        <w:t xml:space="preserve"> až na nezbytné výjimky pouze formou </w:t>
      </w:r>
      <w:proofErr w:type="spellStart"/>
      <w:r w:rsidR="00AA683C">
        <w:rPr>
          <w:sz w:val="24"/>
          <w:szCs w:val="24"/>
        </w:rPr>
        <w:t>videohovorů</w:t>
      </w:r>
      <w:proofErr w:type="spellEnd"/>
      <w:r w:rsidR="00AA683C">
        <w:rPr>
          <w:sz w:val="24"/>
          <w:szCs w:val="24"/>
        </w:rPr>
        <w:t xml:space="preserve">. Distanční výuka je nařízena z epidemiologických důvodů a pedagogičtí pracovníci (mnozí v rizikové skupině) </w:t>
      </w:r>
      <w:r w:rsidR="002333FB">
        <w:rPr>
          <w:sz w:val="24"/>
          <w:szCs w:val="24"/>
        </w:rPr>
        <w:t xml:space="preserve">se schází na porady do školy. Někteří mají nařízené vést distanční výuku pouze ze školy. Takové nesmyslné excesy z českého školství vymizí až se správně nastavenou </w:t>
      </w:r>
      <w:r w:rsidR="00B30801">
        <w:rPr>
          <w:sz w:val="24"/>
          <w:szCs w:val="24"/>
        </w:rPr>
        <w:t xml:space="preserve">a vymáhanou </w:t>
      </w:r>
      <w:r w:rsidR="002333FB">
        <w:rPr>
          <w:sz w:val="24"/>
          <w:szCs w:val="24"/>
        </w:rPr>
        <w:t>legislativou.</w:t>
      </w:r>
    </w:p>
    <w:p w:rsidR="001E1C0B" w:rsidRDefault="001E1C0B" w:rsidP="00C44D9F">
      <w:pPr>
        <w:jc w:val="both"/>
        <w:rPr>
          <w:sz w:val="24"/>
          <w:szCs w:val="24"/>
        </w:rPr>
      </w:pPr>
      <w:r>
        <w:rPr>
          <w:sz w:val="24"/>
          <w:szCs w:val="24"/>
        </w:rPr>
        <w:tab/>
        <w:t xml:space="preserve">Takovéto informace se k nám dostávají. Jsou to poznatky z praxe, zkušenosti zaměstnanců ve školství. Těžko se takové informace dají </w:t>
      </w:r>
      <w:proofErr w:type="spellStart"/>
      <w:r>
        <w:rPr>
          <w:sz w:val="24"/>
          <w:szCs w:val="24"/>
        </w:rPr>
        <w:t>ozdrojovat</w:t>
      </w:r>
      <w:proofErr w:type="spellEnd"/>
      <w:r>
        <w:rPr>
          <w:sz w:val="24"/>
          <w:szCs w:val="24"/>
        </w:rPr>
        <w:t>, ale kdyby se někomu na MŠMT chtělo, tak se dají snadno potvrdit.</w:t>
      </w:r>
    </w:p>
    <w:p w:rsidR="001E1C0B" w:rsidRDefault="001E1C0B" w:rsidP="00C44D9F">
      <w:pPr>
        <w:jc w:val="both"/>
        <w:rPr>
          <w:sz w:val="24"/>
          <w:szCs w:val="24"/>
        </w:rPr>
      </w:pPr>
      <w:r>
        <w:rPr>
          <w:sz w:val="24"/>
          <w:szCs w:val="24"/>
        </w:rPr>
        <w:t>Sepsal,</w:t>
      </w:r>
    </w:p>
    <w:p w:rsidR="001E1C0B" w:rsidRDefault="001E1C0B" w:rsidP="00C44D9F">
      <w:pPr>
        <w:jc w:val="both"/>
        <w:rPr>
          <w:sz w:val="24"/>
          <w:szCs w:val="24"/>
        </w:rPr>
      </w:pPr>
      <w:r>
        <w:rPr>
          <w:sz w:val="24"/>
          <w:szCs w:val="24"/>
        </w:rPr>
        <w:t xml:space="preserve">Mgr. Michal Kupka </w:t>
      </w:r>
      <w:proofErr w:type="gramStart"/>
      <w:r>
        <w:rPr>
          <w:sz w:val="24"/>
          <w:szCs w:val="24"/>
        </w:rPr>
        <w:t>v.r.</w:t>
      </w:r>
      <w:proofErr w:type="gramEnd"/>
      <w:r w:rsidR="00090173">
        <w:rPr>
          <w:sz w:val="24"/>
          <w:szCs w:val="24"/>
        </w:rPr>
        <w:tab/>
      </w:r>
      <w:r w:rsidR="00090173">
        <w:rPr>
          <w:sz w:val="24"/>
          <w:szCs w:val="24"/>
        </w:rPr>
        <w:tab/>
      </w:r>
      <w:r w:rsidR="00090173">
        <w:rPr>
          <w:sz w:val="24"/>
          <w:szCs w:val="24"/>
        </w:rPr>
        <w:tab/>
      </w:r>
      <w:r w:rsidR="00090173">
        <w:rPr>
          <w:sz w:val="24"/>
          <w:szCs w:val="24"/>
        </w:rPr>
        <w:tab/>
      </w:r>
      <w:r w:rsidR="00090173">
        <w:rPr>
          <w:sz w:val="24"/>
          <w:szCs w:val="24"/>
        </w:rPr>
        <w:tab/>
      </w:r>
      <w:r w:rsidR="00090173">
        <w:rPr>
          <w:sz w:val="24"/>
          <w:szCs w:val="24"/>
        </w:rPr>
        <w:tab/>
      </w:r>
      <w:r w:rsidR="00090173">
        <w:rPr>
          <w:sz w:val="24"/>
          <w:szCs w:val="24"/>
        </w:rPr>
        <w:tab/>
        <w:t>V Nesovicích, 28.10.2020</w:t>
      </w:r>
    </w:p>
    <w:p w:rsidR="001E1C0B" w:rsidRDefault="001E1C0B" w:rsidP="00C44D9F">
      <w:pPr>
        <w:jc w:val="both"/>
        <w:rPr>
          <w:sz w:val="24"/>
          <w:szCs w:val="24"/>
        </w:rPr>
      </w:pPr>
      <w:r>
        <w:rPr>
          <w:sz w:val="24"/>
          <w:szCs w:val="24"/>
        </w:rPr>
        <w:t>předseda profesní sekce ZŠ při ČMOS PŠ</w:t>
      </w:r>
    </w:p>
    <w:p w:rsidR="00875818" w:rsidRPr="001C646C" w:rsidRDefault="00875818" w:rsidP="00C44D9F">
      <w:pPr>
        <w:jc w:val="both"/>
        <w:rPr>
          <w:sz w:val="24"/>
          <w:szCs w:val="24"/>
        </w:rPr>
      </w:pPr>
      <w:r>
        <w:rPr>
          <w:sz w:val="24"/>
          <w:szCs w:val="24"/>
        </w:rPr>
        <w:tab/>
      </w:r>
    </w:p>
    <w:sectPr w:rsidR="00875818" w:rsidRPr="001C646C" w:rsidSect="001C6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C646C"/>
    <w:rsid w:val="000610DA"/>
    <w:rsid w:val="00074928"/>
    <w:rsid w:val="00090173"/>
    <w:rsid w:val="001C646C"/>
    <w:rsid w:val="001E1C0B"/>
    <w:rsid w:val="0022207C"/>
    <w:rsid w:val="002333FB"/>
    <w:rsid w:val="002663D4"/>
    <w:rsid w:val="00304487"/>
    <w:rsid w:val="00347DA4"/>
    <w:rsid w:val="006421CB"/>
    <w:rsid w:val="006570FD"/>
    <w:rsid w:val="006C1C7C"/>
    <w:rsid w:val="00742325"/>
    <w:rsid w:val="007445B5"/>
    <w:rsid w:val="0077686A"/>
    <w:rsid w:val="007A07C7"/>
    <w:rsid w:val="00875818"/>
    <w:rsid w:val="00A031DF"/>
    <w:rsid w:val="00A657E2"/>
    <w:rsid w:val="00AA683C"/>
    <w:rsid w:val="00B30801"/>
    <w:rsid w:val="00C44D9F"/>
    <w:rsid w:val="00D812B4"/>
    <w:rsid w:val="00E7223C"/>
    <w:rsid w:val="00EC0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7E2"/>
  </w:style>
  <w:style w:type="paragraph" w:styleId="Nadpis1">
    <w:name w:val="heading 1"/>
    <w:basedOn w:val="Normln"/>
    <w:next w:val="Normln"/>
    <w:link w:val="Nadpis1Char"/>
    <w:uiPriority w:val="9"/>
    <w:qFormat/>
    <w:rsid w:val="00A65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65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65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uiPriority w:val="35"/>
    <w:unhideWhenUsed/>
    <w:qFormat/>
    <w:rsid w:val="00A657E2"/>
    <w:pPr>
      <w:spacing w:line="240" w:lineRule="auto"/>
    </w:pPr>
    <w:rPr>
      <w:b/>
      <w:bCs/>
      <w:color w:val="4F81BD" w:themeColor="accent1"/>
      <w:sz w:val="18"/>
      <w:szCs w:val="18"/>
    </w:rPr>
  </w:style>
  <w:style w:type="paragraph" w:styleId="Bezmezer">
    <w:name w:val="No Spacing"/>
    <w:link w:val="BezmezerChar"/>
    <w:uiPriority w:val="1"/>
    <w:qFormat/>
    <w:rsid w:val="00A657E2"/>
    <w:pPr>
      <w:spacing w:after="0" w:line="240" w:lineRule="auto"/>
    </w:pPr>
  </w:style>
  <w:style w:type="paragraph" w:styleId="Odstavecseseznamem">
    <w:name w:val="List Paragraph"/>
    <w:basedOn w:val="Normln"/>
    <w:uiPriority w:val="34"/>
    <w:qFormat/>
    <w:rsid w:val="00A657E2"/>
    <w:pPr>
      <w:ind w:left="720"/>
      <w:contextualSpacing/>
    </w:pPr>
  </w:style>
  <w:style w:type="character" w:customStyle="1" w:styleId="Nadpis1Char">
    <w:name w:val="Nadpis 1 Char"/>
    <w:basedOn w:val="Standardnpsmoodstavce"/>
    <w:link w:val="Nadpis1"/>
    <w:uiPriority w:val="9"/>
    <w:rsid w:val="00A657E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657E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657E2"/>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semiHidden/>
    <w:unhideWhenUsed/>
    <w:qFormat/>
    <w:rsid w:val="00A657E2"/>
    <w:pPr>
      <w:spacing w:after="100"/>
    </w:pPr>
    <w:rPr>
      <w:rFonts w:eastAsiaTheme="minorEastAsia"/>
    </w:rPr>
  </w:style>
  <w:style w:type="paragraph" w:styleId="Obsah2">
    <w:name w:val="toc 2"/>
    <w:basedOn w:val="Normln"/>
    <w:next w:val="Normln"/>
    <w:autoRedefine/>
    <w:uiPriority w:val="39"/>
    <w:semiHidden/>
    <w:unhideWhenUsed/>
    <w:qFormat/>
    <w:rsid w:val="00A657E2"/>
    <w:pPr>
      <w:spacing w:after="100"/>
      <w:ind w:left="220"/>
    </w:pPr>
    <w:rPr>
      <w:rFonts w:eastAsiaTheme="minorEastAsia"/>
    </w:rPr>
  </w:style>
  <w:style w:type="paragraph" w:styleId="Obsah3">
    <w:name w:val="toc 3"/>
    <w:basedOn w:val="Normln"/>
    <w:next w:val="Normln"/>
    <w:autoRedefine/>
    <w:uiPriority w:val="39"/>
    <w:semiHidden/>
    <w:unhideWhenUsed/>
    <w:qFormat/>
    <w:rsid w:val="00A657E2"/>
    <w:pPr>
      <w:spacing w:after="100"/>
      <w:ind w:left="440"/>
    </w:pPr>
    <w:rPr>
      <w:rFonts w:eastAsiaTheme="minorEastAsia"/>
    </w:rPr>
  </w:style>
  <w:style w:type="paragraph" w:styleId="Nzev">
    <w:name w:val="Title"/>
    <w:basedOn w:val="Normln"/>
    <w:next w:val="Normln"/>
    <w:link w:val="NzevChar"/>
    <w:uiPriority w:val="10"/>
    <w:qFormat/>
    <w:rsid w:val="00A657E2"/>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17365D" w:themeColor="text2" w:themeShade="BF"/>
      <w:spacing w:val="5"/>
      <w:kern w:val="28"/>
      <w:sz w:val="40"/>
      <w:szCs w:val="40"/>
    </w:rPr>
  </w:style>
  <w:style w:type="character" w:customStyle="1" w:styleId="NzevChar">
    <w:name w:val="Název Char"/>
    <w:basedOn w:val="Standardnpsmoodstavce"/>
    <w:link w:val="Nzev"/>
    <w:uiPriority w:val="10"/>
    <w:rsid w:val="00A657E2"/>
    <w:rPr>
      <w:rFonts w:asciiTheme="majorHAnsi" w:eastAsiaTheme="majorEastAsia" w:hAnsiTheme="majorHAnsi" w:cstheme="majorBidi"/>
      <w:b/>
      <w:color w:val="17365D" w:themeColor="text2" w:themeShade="BF"/>
      <w:spacing w:val="5"/>
      <w:kern w:val="28"/>
      <w:sz w:val="40"/>
      <w:szCs w:val="40"/>
    </w:rPr>
  </w:style>
  <w:style w:type="character" w:customStyle="1" w:styleId="BezmezerChar">
    <w:name w:val="Bez mezer Char"/>
    <w:basedOn w:val="Standardnpsmoodstavce"/>
    <w:link w:val="Bezmezer"/>
    <w:uiPriority w:val="1"/>
    <w:rsid w:val="00A657E2"/>
  </w:style>
  <w:style w:type="character" w:styleId="Odkazjemn">
    <w:name w:val="Subtle Reference"/>
    <w:basedOn w:val="Standardnpsmoodstavce"/>
    <w:uiPriority w:val="31"/>
    <w:qFormat/>
    <w:rsid w:val="00A657E2"/>
    <w:rPr>
      <w:smallCaps/>
      <w:color w:val="C0504D" w:themeColor="accent2"/>
      <w:u w:val="single"/>
    </w:rPr>
  </w:style>
  <w:style w:type="paragraph" w:styleId="Nadpisobsahu">
    <w:name w:val="TOC Heading"/>
    <w:basedOn w:val="Nadpis1"/>
    <w:next w:val="Normln"/>
    <w:uiPriority w:val="39"/>
    <w:semiHidden/>
    <w:unhideWhenUsed/>
    <w:qFormat/>
    <w:rsid w:val="00A657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1035</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2020-10-28T09:38:00Z</dcterms:created>
  <dcterms:modified xsi:type="dcterms:W3CDTF">2020-10-28T13:00:00Z</dcterms:modified>
</cp:coreProperties>
</file>